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4DE106F" w:rsidP="24F2C5DE" w:rsidRDefault="24DE106F" w14:paraId="375DA2E9" w14:textId="4820452F">
      <w:pPr>
        <w:jc w:val="center"/>
        <w:rPr>
          <w:b w:val="1"/>
          <w:bCs w:val="1"/>
          <w:sz w:val="20"/>
          <w:szCs w:val="20"/>
        </w:rPr>
      </w:pPr>
      <w:r w:rsidRPr="24F2C5DE" w:rsidR="7896DCB1">
        <w:rPr>
          <w:b w:val="1"/>
          <w:bCs w:val="1"/>
          <w:sz w:val="20"/>
          <w:szCs w:val="20"/>
        </w:rPr>
        <w:t>Ideas para acercar a las niñas al prometedor mundo laboral de las TIC</w:t>
      </w:r>
    </w:p>
    <w:p w:rsidR="24DE106F" w:rsidP="2D717203" w:rsidRDefault="24DE106F" w14:paraId="0CF6E8AE" w14:textId="223AB818">
      <w:pPr>
        <w:jc w:val="both"/>
        <w:rPr>
          <w:sz w:val="18"/>
          <w:szCs w:val="18"/>
        </w:rPr>
      </w:pPr>
      <w:r w:rsidRPr="24F2C5DE" w:rsidR="24DE106F">
        <w:rPr>
          <w:b w:val="1"/>
          <w:bCs w:val="1"/>
          <w:sz w:val="20"/>
          <w:szCs w:val="20"/>
        </w:rPr>
        <w:t xml:space="preserve">Ciudad de México, </w:t>
      </w:r>
      <w:r w:rsidRPr="24F2C5DE" w:rsidR="0FAA7B19">
        <w:rPr>
          <w:b w:val="1"/>
          <w:bCs w:val="1"/>
          <w:sz w:val="20"/>
          <w:szCs w:val="20"/>
        </w:rPr>
        <w:t xml:space="preserve">25 </w:t>
      </w:r>
      <w:r w:rsidRPr="24F2C5DE" w:rsidR="24DE106F">
        <w:rPr>
          <w:b w:val="1"/>
          <w:bCs w:val="1"/>
          <w:sz w:val="20"/>
          <w:szCs w:val="20"/>
        </w:rPr>
        <w:t>de abril de 2024.-</w:t>
      </w:r>
      <w:r w:rsidRPr="24F2C5DE" w:rsidR="24DE106F">
        <w:rPr>
          <w:sz w:val="20"/>
          <w:szCs w:val="20"/>
        </w:rPr>
        <w:t xml:space="preserve"> </w:t>
      </w:r>
      <w:r w:rsidRPr="24F2C5DE" w:rsidR="421509BA">
        <w:rPr>
          <w:sz w:val="20"/>
          <w:szCs w:val="20"/>
        </w:rPr>
        <w:t xml:space="preserve">Con el objetivo de alentar a las niñas y mujeres jóvenes a considerar la posibilidad de </w:t>
      </w:r>
      <w:r w:rsidRPr="24F2C5DE" w:rsidR="421509BA">
        <w:rPr>
          <w:b w:val="1"/>
          <w:bCs w:val="1"/>
          <w:sz w:val="20"/>
          <w:szCs w:val="20"/>
        </w:rPr>
        <w:t>orientar sus estudios y profe</w:t>
      </w:r>
      <w:r w:rsidRPr="24F2C5DE" w:rsidR="421509BA">
        <w:rPr>
          <w:b w:val="1"/>
          <w:bCs w:val="1"/>
          <w:sz w:val="20"/>
          <w:szCs w:val="20"/>
        </w:rPr>
        <w:t>siones</w:t>
      </w:r>
      <w:r w:rsidRPr="24F2C5DE" w:rsidR="421509BA">
        <w:rPr>
          <w:sz w:val="20"/>
          <w:szCs w:val="20"/>
        </w:rPr>
        <w:t xml:space="preserve"> al campo de las carreras tecnológicas, </w:t>
      </w:r>
      <w:r w:rsidRPr="24F2C5DE" w:rsidR="151E81AD">
        <w:rPr>
          <w:sz w:val="20"/>
          <w:szCs w:val="20"/>
        </w:rPr>
        <w:t xml:space="preserve">en 2010 la Unión Internacional de Telecomunicaciones (perteneciente a la ONU) definió que el </w:t>
      </w:r>
      <w:r w:rsidRPr="24F2C5DE" w:rsidR="036FB326">
        <w:rPr>
          <w:sz w:val="20"/>
          <w:szCs w:val="20"/>
        </w:rPr>
        <w:t>cuarto</w:t>
      </w:r>
      <w:r w:rsidRPr="24F2C5DE" w:rsidR="151E81AD">
        <w:rPr>
          <w:sz w:val="20"/>
          <w:szCs w:val="20"/>
        </w:rPr>
        <w:t xml:space="preserve"> jueves de</w:t>
      </w:r>
      <w:r w:rsidRPr="24F2C5DE" w:rsidR="1BDCE380">
        <w:rPr>
          <w:sz w:val="20"/>
          <w:szCs w:val="20"/>
        </w:rPr>
        <w:t xml:space="preserve"> abril</w:t>
      </w:r>
      <w:r w:rsidRPr="24F2C5DE" w:rsidR="151E81AD">
        <w:rPr>
          <w:sz w:val="20"/>
          <w:szCs w:val="20"/>
        </w:rPr>
        <w:t xml:space="preserve"> se conmemore anualmente el </w:t>
      </w:r>
      <w:r w:rsidRPr="24F2C5DE" w:rsidR="2066486D">
        <w:rPr>
          <w:sz w:val="20"/>
          <w:szCs w:val="20"/>
        </w:rPr>
        <w:t>"</w:t>
      </w:r>
      <w:r w:rsidRPr="24F2C5DE" w:rsidR="2066486D">
        <w:rPr>
          <w:b w:val="1"/>
          <w:bCs w:val="1"/>
          <w:sz w:val="20"/>
          <w:szCs w:val="20"/>
        </w:rPr>
        <w:t>Día Internacional de las Niñas en las Tecnologías de la Información y la Comunicación</w:t>
      </w:r>
      <w:r w:rsidRPr="24F2C5DE" w:rsidR="2066486D">
        <w:rPr>
          <w:sz w:val="20"/>
          <w:szCs w:val="20"/>
        </w:rPr>
        <w:t>"</w:t>
      </w:r>
      <w:r w:rsidRPr="24F2C5DE" w:rsidR="50D9FD39">
        <w:rPr>
          <w:sz w:val="20"/>
          <w:szCs w:val="20"/>
        </w:rPr>
        <w:t xml:space="preserve">, que este 2024 será el </w:t>
      </w:r>
      <w:r w:rsidRPr="24F2C5DE" w:rsidR="3B7B44CA">
        <w:rPr>
          <w:b w:val="1"/>
          <w:bCs w:val="1"/>
          <w:sz w:val="20"/>
          <w:szCs w:val="20"/>
        </w:rPr>
        <w:t xml:space="preserve">jueves </w:t>
      </w:r>
      <w:r w:rsidRPr="24F2C5DE" w:rsidR="50D9FD39">
        <w:rPr>
          <w:b w:val="1"/>
          <w:bCs w:val="1"/>
          <w:sz w:val="20"/>
          <w:szCs w:val="20"/>
        </w:rPr>
        <w:t>25</w:t>
      </w:r>
      <w:r w:rsidRPr="24F2C5DE" w:rsidR="56792B18">
        <w:rPr>
          <w:b w:val="1"/>
          <w:bCs w:val="1"/>
          <w:sz w:val="20"/>
          <w:szCs w:val="20"/>
        </w:rPr>
        <w:t xml:space="preserve"> de abril</w:t>
      </w:r>
      <w:r w:rsidRPr="24F2C5DE" w:rsidR="0F08E963">
        <w:rPr>
          <w:sz w:val="20"/>
          <w:szCs w:val="20"/>
        </w:rPr>
        <w:t>.</w:t>
      </w:r>
      <w:r w:rsidRPr="24F2C5DE" w:rsidR="2066486D">
        <w:rPr>
          <w:sz w:val="20"/>
          <w:szCs w:val="20"/>
        </w:rPr>
        <w:t xml:space="preserve"> </w:t>
      </w:r>
    </w:p>
    <w:p w:rsidR="48FE5AE9" w:rsidP="2D717203" w:rsidRDefault="48FE5AE9" w14:paraId="1DCDF276" w14:textId="00218B26">
      <w:pPr>
        <w:jc w:val="both"/>
        <w:rPr>
          <w:sz w:val="18"/>
          <w:szCs w:val="18"/>
        </w:rPr>
      </w:pPr>
      <w:r w:rsidRPr="25F1BCC4">
        <w:rPr>
          <w:sz w:val="20"/>
          <w:szCs w:val="20"/>
        </w:rPr>
        <w:t xml:space="preserve">Aparte de ser una fecha en el calendario para </w:t>
      </w:r>
      <w:r w:rsidRPr="25F1BCC4" w:rsidR="18177C4A">
        <w:rPr>
          <w:b/>
          <w:bCs/>
          <w:sz w:val="20"/>
          <w:szCs w:val="20"/>
        </w:rPr>
        <w:t xml:space="preserve">analizar qué tanto </w:t>
      </w:r>
      <w:r w:rsidRPr="25F1BCC4" w:rsidR="6D177C93">
        <w:rPr>
          <w:b/>
          <w:bCs/>
          <w:sz w:val="20"/>
          <w:szCs w:val="20"/>
        </w:rPr>
        <w:t xml:space="preserve">se fomenta </w:t>
      </w:r>
      <w:r w:rsidRPr="25F1BCC4" w:rsidR="6D177C93">
        <w:rPr>
          <w:sz w:val="20"/>
          <w:szCs w:val="20"/>
        </w:rPr>
        <w:t xml:space="preserve">que las niñas se interesen </w:t>
      </w:r>
      <w:r w:rsidRPr="25F1BCC4" w:rsidR="18177C4A">
        <w:rPr>
          <w:sz w:val="20"/>
          <w:szCs w:val="20"/>
        </w:rPr>
        <w:t>en las prometedoras profesiones relacionadas con las TIC; en d</w:t>
      </w:r>
      <w:r w:rsidRPr="25F1BCC4" w:rsidR="05EC1D62">
        <w:rPr>
          <w:sz w:val="20"/>
          <w:szCs w:val="20"/>
        </w:rPr>
        <w:t xml:space="preserve">icha conmemoración se invita </w:t>
      </w:r>
      <w:r w:rsidRPr="25F1BCC4" w:rsidR="2066486D">
        <w:rPr>
          <w:sz w:val="20"/>
          <w:szCs w:val="20"/>
        </w:rPr>
        <w:t xml:space="preserve">a los países miembros a realizar </w:t>
      </w:r>
      <w:r w:rsidRPr="25F1BCC4" w:rsidR="2066486D">
        <w:rPr>
          <w:b/>
          <w:bCs/>
          <w:sz w:val="20"/>
          <w:szCs w:val="20"/>
        </w:rPr>
        <w:t xml:space="preserve">actividades de sensibilización y orientación </w:t>
      </w:r>
      <w:r w:rsidRPr="25F1BCC4" w:rsidR="2066486D">
        <w:rPr>
          <w:sz w:val="20"/>
          <w:szCs w:val="20"/>
        </w:rPr>
        <w:t xml:space="preserve">que abonen a reducir la </w:t>
      </w:r>
      <w:r w:rsidRPr="25F1BCC4" w:rsidR="510D3141">
        <w:rPr>
          <w:sz w:val="20"/>
          <w:szCs w:val="20"/>
        </w:rPr>
        <w:t xml:space="preserve">brecha de género en un </w:t>
      </w:r>
      <w:r w:rsidRPr="25F1BCC4" w:rsidR="2742D7D9">
        <w:rPr>
          <w:sz w:val="20"/>
          <w:szCs w:val="20"/>
        </w:rPr>
        <w:t>sector</w:t>
      </w:r>
      <w:r w:rsidRPr="25F1BCC4" w:rsidR="510D3141">
        <w:rPr>
          <w:sz w:val="20"/>
          <w:szCs w:val="20"/>
        </w:rPr>
        <w:t xml:space="preserve"> históricamente dominad</w:t>
      </w:r>
      <w:r w:rsidRPr="25F1BCC4" w:rsidR="38F134FD">
        <w:rPr>
          <w:sz w:val="20"/>
          <w:szCs w:val="20"/>
        </w:rPr>
        <w:t>o</w:t>
      </w:r>
      <w:r w:rsidRPr="25F1BCC4" w:rsidR="510D3141">
        <w:rPr>
          <w:sz w:val="20"/>
          <w:szCs w:val="20"/>
        </w:rPr>
        <w:t xml:space="preserve"> por los hombr</w:t>
      </w:r>
      <w:r w:rsidRPr="25F1BCC4" w:rsidR="6E8056E9">
        <w:rPr>
          <w:sz w:val="20"/>
          <w:szCs w:val="20"/>
        </w:rPr>
        <w:t>es</w:t>
      </w:r>
      <w:r w:rsidRPr="25F1BCC4" w:rsidR="4A7366D5">
        <w:rPr>
          <w:sz w:val="20"/>
          <w:szCs w:val="20"/>
        </w:rPr>
        <w:t>.</w:t>
      </w:r>
      <w:r w:rsidRPr="25F1BCC4" w:rsidR="6E8056E9">
        <w:rPr>
          <w:sz w:val="20"/>
          <w:szCs w:val="20"/>
        </w:rPr>
        <w:t xml:space="preserve"> </w:t>
      </w:r>
      <w:r w:rsidRPr="25F1BCC4" w:rsidR="57AD7E74">
        <w:rPr>
          <w:sz w:val="20"/>
          <w:szCs w:val="20"/>
        </w:rPr>
        <w:t xml:space="preserve">Con ello, se </w:t>
      </w:r>
      <w:r w:rsidRPr="25F1BCC4" w:rsidR="6E8056E9">
        <w:rPr>
          <w:sz w:val="20"/>
          <w:szCs w:val="20"/>
        </w:rPr>
        <w:t>contribuir</w:t>
      </w:r>
      <w:r w:rsidRPr="25F1BCC4" w:rsidR="28CAB4FB">
        <w:rPr>
          <w:sz w:val="20"/>
          <w:szCs w:val="20"/>
        </w:rPr>
        <w:t>ía</w:t>
      </w:r>
      <w:r w:rsidRPr="25F1BCC4" w:rsidR="6E8056E9">
        <w:rPr>
          <w:sz w:val="20"/>
          <w:szCs w:val="20"/>
        </w:rPr>
        <w:t xml:space="preserve"> al </w:t>
      </w:r>
      <w:r w:rsidRPr="25F1BCC4" w:rsidR="6E8056E9">
        <w:rPr>
          <w:b/>
          <w:bCs/>
          <w:sz w:val="20"/>
          <w:szCs w:val="20"/>
        </w:rPr>
        <w:t xml:space="preserve">empoderamiento femenino </w:t>
      </w:r>
      <w:r w:rsidRPr="25F1BCC4" w:rsidR="6F04890B">
        <w:rPr>
          <w:sz w:val="20"/>
          <w:szCs w:val="20"/>
        </w:rPr>
        <w:t xml:space="preserve">en línea con la </w:t>
      </w:r>
      <w:r w:rsidRPr="25F1BCC4" w:rsidR="2066486D">
        <w:rPr>
          <w:sz w:val="20"/>
          <w:szCs w:val="20"/>
        </w:rPr>
        <w:t>Agenda 2030 para el Desarrollo Sostenible</w:t>
      </w:r>
      <w:r w:rsidRPr="25F1BCC4" w:rsidR="69F16EDF">
        <w:rPr>
          <w:sz w:val="20"/>
          <w:szCs w:val="20"/>
        </w:rPr>
        <w:t xml:space="preserve"> de la ONU</w:t>
      </w:r>
      <w:r w:rsidRPr="25F1BCC4" w:rsidR="48BF44E0">
        <w:rPr>
          <w:sz w:val="20"/>
          <w:szCs w:val="20"/>
        </w:rPr>
        <w:t xml:space="preserve">, donde se afirma que </w:t>
      </w:r>
      <w:r w:rsidRPr="25F1BCC4" w:rsidR="2DA96E3D">
        <w:rPr>
          <w:sz w:val="20"/>
          <w:szCs w:val="20"/>
        </w:rPr>
        <w:t xml:space="preserve">las áreas de </w:t>
      </w:r>
      <w:r w:rsidRPr="25F1BCC4" w:rsidR="2DA96E3D">
        <w:rPr>
          <w:b/>
          <w:bCs/>
          <w:sz w:val="20"/>
          <w:szCs w:val="20"/>
        </w:rPr>
        <w:t>ciencia, tecnología, ingeniería y matemáticas</w:t>
      </w:r>
      <w:r w:rsidRPr="25F1BCC4" w:rsidR="2DA96E3D">
        <w:rPr>
          <w:sz w:val="20"/>
          <w:szCs w:val="20"/>
        </w:rPr>
        <w:t xml:space="preserve"> (STEM, por sus siglas en inglés)</w:t>
      </w:r>
      <w:r w:rsidRPr="25F1BCC4" w:rsidR="14BC34FD">
        <w:rPr>
          <w:sz w:val="20"/>
          <w:szCs w:val="20"/>
        </w:rPr>
        <w:t xml:space="preserve"> son un vehículo para impulsar</w:t>
      </w:r>
      <w:r w:rsidRPr="25F1BCC4" w:rsidR="248CA23C">
        <w:rPr>
          <w:sz w:val="20"/>
          <w:szCs w:val="20"/>
        </w:rPr>
        <w:t xml:space="preserve"> </w:t>
      </w:r>
      <w:r w:rsidRPr="25F1BCC4" w:rsidR="14BC34FD">
        <w:rPr>
          <w:sz w:val="20"/>
          <w:szCs w:val="20"/>
        </w:rPr>
        <w:t xml:space="preserve">la construcción de sociedades más </w:t>
      </w:r>
      <w:r w:rsidRPr="25F1BCC4" w:rsidR="14BC34FD">
        <w:rPr>
          <w:b/>
          <w:bCs/>
          <w:sz w:val="20"/>
          <w:szCs w:val="20"/>
        </w:rPr>
        <w:t>inclusivas y sostenibles</w:t>
      </w:r>
      <w:r w:rsidRPr="25F1BCC4" w:rsidR="14BC34FD">
        <w:rPr>
          <w:sz w:val="20"/>
          <w:szCs w:val="20"/>
        </w:rPr>
        <w:t>.</w:t>
      </w:r>
    </w:p>
    <w:p w:rsidR="2CD4ADB1" w:rsidP="2D717203" w:rsidRDefault="2CD4ADB1" w14:paraId="423733AA" w14:textId="5682D04A">
      <w:pPr>
        <w:jc w:val="both"/>
        <w:rPr>
          <w:sz w:val="18"/>
          <w:szCs w:val="18"/>
        </w:rPr>
      </w:pPr>
      <w:r w:rsidRPr="2D717203">
        <w:rPr>
          <w:sz w:val="20"/>
          <w:szCs w:val="20"/>
        </w:rPr>
        <w:t xml:space="preserve">Y es que, según datos de la </w:t>
      </w:r>
      <w:hyperlink w:anchor=":~:text=El%2022%20de%20abril%20se,campo%20de%20las%20carreras%20tecnol%C3%B3gicas." r:id="rId10">
        <w:r w:rsidRPr="2D717203">
          <w:rPr>
            <w:rStyle w:val="Hipervnculo"/>
            <w:sz w:val="20"/>
            <w:szCs w:val="20"/>
          </w:rPr>
          <w:t>UNESCO</w:t>
        </w:r>
      </w:hyperlink>
      <w:r w:rsidRPr="2D717203">
        <w:rPr>
          <w:sz w:val="20"/>
          <w:szCs w:val="20"/>
        </w:rPr>
        <w:t xml:space="preserve">, dentro del universo STEM son justamente </w:t>
      </w:r>
      <w:r w:rsidRPr="2D717203">
        <w:rPr>
          <w:b/>
          <w:bCs/>
          <w:sz w:val="20"/>
          <w:szCs w:val="20"/>
        </w:rPr>
        <w:t>las TIC y las ingenierías</w:t>
      </w:r>
      <w:r w:rsidRPr="2D717203" w:rsidR="03DF14D5">
        <w:rPr>
          <w:b/>
          <w:bCs/>
          <w:sz w:val="20"/>
          <w:szCs w:val="20"/>
        </w:rPr>
        <w:t xml:space="preserve"> las áreas donde menos matriculación de mujeres hay</w:t>
      </w:r>
      <w:r w:rsidRPr="2D717203" w:rsidR="49168D41">
        <w:rPr>
          <w:sz w:val="20"/>
          <w:szCs w:val="20"/>
        </w:rPr>
        <w:t xml:space="preserve"> a nivel </w:t>
      </w:r>
      <w:r w:rsidRPr="2D717203" w:rsidR="213E6B53">
        <w:rPr>
          <w:sz w:val="20"/>
          <w:szCs w:val="20"/>
        </w:rPr>
        <w:t>global</w:t>
      </w:r>
      <w:r w:rsidRPr="2D717203" w:rsidR="03DF14D5">
        <w:rPr>
          <w:sz w:val="20"/>
          <w:szCs w:val="20"/>
        </w:rPr>
        <w:t>, con un 27% y 28% respectivamente.</w:t>
      </w:r>
      <w:r w:rsidRPr="2D717203" w:rsidR="35FB61D4">
        <w:rPr>
          <w:sz w:val="20"/>
          <w:szCs w:val="20"/>
        </w:rPr>
        <w:t xml:space="preserve"> </w:t>
      </w:r>
      <w:r w:rsidRPr="2D717203" w:rsidR="1C200534">
        <w:rPr>
          <w:sz w:val="20"/>
          <w:szCs w:val="20"/>
        </w:rPr>
        <w:t xml:space="preserve">En el caso de </w:t>
      </w:r>
      <w:r w:rsidRPr="2D717203" w:rsidR="1C200534">
        <w:rPr>
          <w:b/>
          <w:bCs/>
          <w:sz w:val="20"/>
          <w:szCs w:val="20"/>
        </w:rPr>
        <w:t>América Latina y el Caribe</w:t>
      </w:r>
      <w:r w:rsidRPr="2D717203" w:rsidR="1C200534">
        <w:rPr>
          <w:sz w:val="20"/>
          <w:szCs w:val="20"/>
        </w:rPr>
        <w:t xml:space="preserve">, lamentablemente el panorama es más desalentador y, por tanto, las acciones para equilibrar esta realidad </w:t>
      </w:r>
      <w:r w:rsidRPr="2D717203" w:rsidR="28965411">
        <w:rPr>
          <w:sz w:val="20"/>
          <w:szCs w:val="20"/>
        </w:rPr>
        <w:t xml:space="preserve">son </w:t>
      </w:r>
      <w:r w:rsidRPr="2D717203" w:rsidR="28965411">
        <w:rPr>
          <w:b/>
          <w:bCs/>
          <w:sz w:val="20"/>
          <w:szCs w:val="20"/>
        </w:rPr>
        <w:t>más urgentes</w:t>
      </w:r>
      <w:r w:rsidRPr="2D717203" w:rsidR="1C200534">
        <w:rPr>
          <w:sz w:val="20"/>
          <w:szCs w:val="20"/>
        </w:rPr>
        <w:t xml:space="preserve">: de acuerdo con </w:t>
      </w:r>
      <w:bookmarkStart w:name="_Int_tZwGlXNm" w:id="0"/>
      <w:r w:rsidRPr="2D717203" w:rsidR="1C200534">
        <w:rPr>
          <w:sz w:val="20"/>
          <w:szCs w:val="20"/>
        </w:rPr>
        <w:t>el</w:t>
      </w:r>
      <w:bookmarkEnd w:id="0"/>
      <w:r w:rsidRPr="2D717203" w:rsidR="1C200534">
        <w:rPr>
          <w:sz w:val="20"/>
          <w:szCs w:val="20"/>
        </w:rPr>
        <w:t xml:space="preserve"> </w:t>
      </w:r>
      <w:hyperlink r:id="rId11">
        <w:r w:rsidRPr="2D717203" w:rsidR="1C200534">
          <w:rPr>
            <w:rStyle w:val="Hipervnculo"/>
            <w:sz w:val="20"/>
            <w:szCs w:val="20"/>
          </w:rPr>
          <w:t>Banco Mundial</w:t>
        </w:r>
      </w:hyperlink>
      <w:r w:rsidRPr="2D717203" w:rsidR="1C200534">
        <w:rPr>
          <w:sz w:val="20"/>
          <w:szCs w:val="20"/>
        </w:rPr>
        <w:t xml:space="preserve">, </w:t>
      </w:r>
      <w:r w:rsidRPr="2D717203" w:rsidR="7B7277CC">
        <w:rPr>
          <w:sz w:val="20"/>
          <w:szCs w:val="20"/>
        </w:rPr>
        <w:t xml:space="preserve">en </w:t>
      </w:r>
      <w:r w:rsidRPr="2D717203" w:rsidR="37C0E321">
        <w:rPr>
          <w:sz w:val="20"/>
          <w:szCs w:val="20"/>
        </w:rPr>
        <w:t xml:space="preserve">la </w:t>
      </w:r>
      <w:r w:rsidRPr="2D717203" w:rsidR="7B7277CC">
        <w:rPr>
          <w:sz w:val="20"/>
          <w:szCs w:val="20"/>
        </w:rPr>
        <w:t xml:space="preserve">región </w:t>
      </w:r>
      <w:r w:rsidRPr="2D717203" w:rsidR="7B7277CC">
        <w:rPr>
          <w:b/>
          <w:bCs/>
          <w:sz w:val="20"/>
          <w:szCs w:val="20"/>
        </w:rPr>
        <w:t>sólo egresa una mujer por cada tres hombres</w:t>
      </w:r>
      <w:r w:rsidRPr="2D717203" w:rsidR="7B7277CC">
        <w:rPr>
          <w:sz w:val="20"/>
          <w:szCs w:val="20"/>
        </w:rPr>
        <w:t xml:space="preserve"> de alguna disciplina STEM</w:t>
      </w:r>
      <w:r w:rsidRPr="2D717203" w:rsidR="586E7088">
        <w:rPr>
          <w:sz w:val="20"/>
          <w:szCs w:val="20"/>
        </w:rPr>
        <w:t xml:space="preserve">; aparte de que sus </w:t>
      </w:r>
      <w:r w:rsidRPr="2D717203" w:rsidR="157864ED">
        <w:rPr>
          <w:sz w:val="20"/>
          <w:szCs w:val="20"/>
        </w:rPr>
        <w:t>análisis</w:t>
      </w:r>
      <w:r w:rsidRPr="2D717203" w:rsidR="586E7088">
        <w:rPr>
          <w:sz w:val="20"/>
          <w:szCs w:val="20"/>
        </w:rPr>
        <w:t xml:space="preserve"> </w:t>
      </w:r>
      <w:r w:rsidRPr="2D717203" w:rsidR="02376DE0">
        <w:rPr>
          <w:sz w:val="20"/>
          <w:szCs w:val="20"/>
        </w:rPr>
        <w:t>evidencian</w:t>
      </w:r>
      <w:r w:rsidRPr="2D717203" w:rsidR="586E7088">
        <w:rPr>
          <w:sz w:val="20"/>
          <w:szCs w:val="20"/>
        </w:rPr>
        <w:t xml:space="preserve"> que </w:t>
      </w:r>
      <w:r w:rsidRPr="2D717203" w:rsidR="64259EA1">
        <w:rPr>
          <w:sz w:val="20"/>
          <w:szCs w:val="20"/>
        </w:rPr>
        <w:t>en est</w:t>
      </w:r>
      <w:r w:rsidRPr="2D717203" w:rsidR="10382437">
        <w:rPr>
          <w:sz w:val="20"/>
          <w:szCs w:val="20"/>
        </w:rPr>
        <w:t>os países</w:t>
      </w:r>
      <w:r w:rsidRPr="2D717203" w:rsidR="64259EA1">
        <w:rPr>
          <w:sz w:val="20"/>
          <w:szCs w:val="20"/>
        </w:rPr>
        <w:t xml:space="preserve"> las mujeres jóvenes tienen más probabilidades que los hombres jóvenes de </w:t>
      </w:r>
      <w:r w:rsidRPr="2D717203" w:rsidR="64259EA1">
        <w:rPr>
          <w:b/>
          <w:bCs/>
          <w:sz w:val="20"/>
          <w:szCs w:val="20"/>
        </w:rPr>
        <w:t>no estar trabajando</w:t>
      </w:r>
      <w:r w:rsidRPr="2D717203" w:rsidR="64259EA1">
        <w:rPr>
          <w:sz w:val="20"/>
          <w:szCs w:val="20"/>
        </w:rPr>
        <w:t>, estudiando o capacitándose</w:t>
      </w:r>
      <w:r w:rsidRPr="2D717203" w:rsidR="08A252FF">
        <w:rPr>
          <w:sz w:val="20"/>
          <w:szCs w:val="20"/>
        </w:rPr>
        <w:t>.</w:t>
      </w:r>
    </w:p>
    <w:p w:rsidR="1246F26C" w:rsidP="1A630C97" w:rsidRDefault="1246F26C" w14:paraId="34653DD5" w14:textId="53192587">
      <w:pPr>
        <w:jc w:val="both"/>
        <w:rPr>
          <w:rFonts w:ascii="Calibri" w:hAnsi="Calibri" w:eastAsia="Calibri" w:cs="Calibri"/>
          <w:color w:val="000000" w:themeColor="text1"/>
          <w:sz w:val="18"/>
          <w:szCs w:val="18"/>
        </w:rPr>
      </w:pPr>
      <w:r w:rsidRPr="1A630C97">
        <w:rPr>
          <w:sz w:val="20"/>
          <w:szCs w:val="20"/>
        </w:rPr>
        <w:t xml:space="preserve">¿Qué hacer para </w:t>
      </w:r>
      <w:r w:rsidRPr="1A630C97" w:rsidR="077A6890">
        <w:rPr>
          <w:b/>
          <w:bCs/>
          <w:sz w:val="20"/>
          <w:szCs w:val="20"/>
        </w:rPr>
        <w:t xml:space="preserve">acercar a las niñas a las </w:t>
      </w:r>
      <w:r w:rsidRPr="1A630C97" w:rsidR="1431C150">
        <w:rPr>
          <w:b/>
          <w:bCs/>
          <w:sz w:val="20"/>
          <w:szCs w:val="20"/>
        </w:rPr>
        <w:t xml:space="preserve">disciplinas de las </w:t>
      </w:r>
      <w:r w:rsidRPr="1A630C97" w:rsidR="077A6890">
        <w:rPr>
          <w:b/>
          <w:bCs/>
          <w:sz w:val="20"/>
          <w:szCs w:val="20"/>
        </w:rPr>
        <w:t xml:space="preserve">TIC </w:t>
      </w:r>
      <w:r w:rsidRPr="1A630C97" w:rsidR="5508BE75">
        <w:rPr>
          <w:sz w:val="20"/>
          <w:szCs w:val="20"/>
        </w:rPr>
        <w:t>en un contexto donde la transformación digital se ha acelerado</w:t>
      </w:r>
      <w:r w:rsidRPr="1A630C97" w:rsidR="52D6A681">
        <w:rPr>
          <w:sz w:val="20"/>
          <w:szCs w:val="20"/>
        </w:rPr>
        <w:t>,</w:t>
      </w:r>
      <w:r w:rsidRPr="1A630C97" w:rsidR="5508BE75">
        <w:rPr>
          <w:sz w:val="20"/>
          <w:szCs w:val="20"/>
        </w:rPr>
        <w:t xml:space="preserve"> mientras </w:t>
      </w:r>
      <w:r w:rsidRPr="1A630C97" w:rsidR="5508BE75">
        <w:rPr>
          <w:b/>
          <w:bCs/>
          <w:sz w:val="20"/>
          <w:szCs w:val="20"/>
        </w:rPr>
        <w:t xml:space="preserve">9 de cada 10 </w:t>
      </w:r>
      <w:r w:rsidRPr="1A630C97" w:rsidR="28123668">
        <w:rPr>
          <w:sz w:val="20"/>
          <w:szCs w:val="20"/>
        </w:rPr>
        <w:t xml:space="preserve">pequeñas de entre 6 y 8 años </w:t>
      </w:r>
      <w:hyperlink r:id="rId12">
        <w:r w:rsidRPr="1A630C97" w:rsidR="28123668">
          <w:rPr>
            <w:rStyle w:val="Hipervnculo"/>
            <w:sz w:val="20"/>
            <w:szCs w:val="20"/>
          </w:rPr>
          <w:t>asocian el concepto</w:t>
        </w:r>
      </w:hyperlink>
      <w:r w:rsidRPr="1A630C97" w:rsidR="28123668">
        <w:rPr>
          <w:sz w:val="20"/>
          <w:szCs w:val="20"/>
        </w:rPr>
        <w:t xml:space="preserve"> de ingeniería con habilidades masculinas</w:t>
      </w:r>
      <w:r w:rsidRPr="1A630C97" w:rsidR="66B71B99">
        <w:rPr>
          <w:sz w:val="20"/>
          <w:szCs w:val="20"/>
        </w:rPr>
        <w:t xml:space="preserve">? Al respecto, </w:t>
      </w:r>
      <w:r w:rsidRPr="1A630C97" w:rsidR="66B71B99"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  <w:t xml:space="preserve">Erandi López, líder de Responsabilidad Social Corporativa para </w:t>
      </w:r>
      <w:hyperlink r:id="rId13">
        <w:r w:rsidRPr="1A630C97" w:rsidR="66B71B99">
          <w:rPr>
            <w:rStyle w:val="Hipervnculo"/>
            <w:rFonts w:ascii="Calibri" w:hAnsi="Calibri" w:eastAsia="Calibri" w:cs="Calibri"/>
            <w:b/>
            <w:bCs/>
            <w:sz w:val="20"/>
            <w:szCs w:val="20"/>
          </w:rPr>
          <w:t>SoftServe</w:t>
        </w:r>
      </w:hyperlink>
      <w:r w:rsidRPr="1A630C97" w:rsidR="66B71B99"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  <w:t xml:space="preserve"> México</w:t>
      </w:r>
      <w:r w:rsidRPr="1A630C97" w:rsidR="66B71B99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, compañía global de tecnologías de la información (TI) </w:t>
      </w:r>
      <w:r w:rsidRPr="1A630C97" w:rsidR="703C1198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líder </w:t>
      </w:r>
      <w:r w:rsidRPr="1A630C97" w:rsidR="66B71B99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en desarrollo de </w:t>
      </w:r>
      <w:r w:rsidRPr="1A630C97" w:rsidR="66B71B99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software </w:t>
      </w:r>
      <w:r w:rsidRPr="1A630C97" w:rsidR="66B71B99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y consultoría, </w:t>
      </w:r>
      <w:r w:rsidRPr="1A630C97" w:rsidR="7E47DCFF"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  <w:t xml:space="preserve">ofrece algunas respuestas </w:t>
      </w:r>
      <w:r w:rsidRPr="1A630C97" w:rsidR="7E47DCFF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desde un punto de vista holístico, pues en una sociedad tan compleja como la nuestra </w:t>
      </w:r>
      <w:r w:rsidRPr="1A630C97" w:rsidR="3CECC231">
        <w:rPr>
          <w:rFonts w:ascii="Calibri" w:hAnsi="Calibri" w:eastAsia="Calibri" w:cs="Calibri"/>
          <w:color w:val="000000" w:themeColor="text1"/>
          <w:sz w:val="20"/>
          <w:szCs w:val="20"/>
        </w:rPr>
        <w:t>no necesariamente recae toda la responsabilidad en las instituciones públicas.</w:t>
      </w:r>
    </w:p>
    <w:p w:rsidR="3CECC231" w:rsidP="2D717203" w:rsidRDefault="3CECC231" w14:paraId="0C607DB5" w14:textId="4DABA8EA">
      <w:pPr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bookmarkStart w:name="_Int_pE4pYhNa" w:id="1"/>
      <w:r w:rsidRPr="45F37C04" w:rsidR="3CECC231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"</w:t>
      </w:r>
      <w:r w:rsidRPr="45F37C04" w:rsidR="3CECC231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>Para fomentar la participación de las niñas en las tecnologías de la información y la comunicación, es fundamental que diversos actores sociales tomen un papel activo</w:t>
      </w:r>
      <w:r w:rsidRPr="45F37C04" w:rsidR="01F83DC7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 xml:space="preserve"> y se comprometan con la causa</w:t>
      </w:r>
      <w:r w:rsidRPr="45F37C04" w:rsidR="3CECC231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>.</w:t>
      </w:r>
      <w:bookmarkEnd w:id="1"/>
      <w:r w:rsidRPr="45F37C04" w:rsidR="3CECC231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 xml:space="preserve"> Implementando una serie de medidas, cada una de estas figuras y autoridades puede</w:t>
      </w:r>
      <w:r w:rsidRPr="45F37C04" w:rsidR="75F931B6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>n</w:t>
      </w:r>
      <w:r w:rsidRPr="45F37C04" w:rsidR="3CECC231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 xml:space="preserve"> contribuir de manera significativa al cierre de la brecha de género en las TIC, preparando el terreno para una próxima generación de mujeres empoderadas y capacitadas en el sector tecnológico</w:t>
      </w:r>
      <w:r w:rsidRPr="45F37C04" w:rsidR="5DA127D2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>, lo cual abona además a reducir la brecha salarial de género, mejorando la seguridad económica de las mujeres al garantizar una fuerza de trabajo diversa y talentosa</w:t>
      </w:r>
      <w:r w:rsidRPr="45F37C04" w:rsidR="5DA127D2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"; </w:t>
      </w:r>
      <w:r w:rsidRPr="45F37C04" w:rsidR="215FB9C3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explica </w:t>
      </w:r>
      <w:r w:rsidRPr="45F37C04" w:rsidR="70CDFE4B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quien coordina </w:t>
      </w:r>
      <w:r w:rsidRPr="45F37C04" w:rsidR="703BA788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en México </w:t>
      </w:r>
      <w:r w:rsidRPr="45F37C04" w:rsidR="52185125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iniciativas</w:t>
      </w:r>
      <w:r w:rsidRPr="45F37C04" w:rsidR="703BA788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como </w:t>
      </w:r>
      <w:r w:rsidRPr="45F37C04" w:rsidR="703BA78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>Empower</w:t>
      </w:r>
      <w:r w:rsidRPr="45F37C04" w:rsidR="703BA78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>U</w:t>
      </w:r>
      <w:r w:rsidRPr="45F37C04" w:rsidR="703BA788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, un programa global de </w:t>
      </w:r>
      <w:r w:rsidRPr="45F37C04" w:rsidR="703BA788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SoftServe</w:t>
      </w:r>
      <w:r w:rsidRPr="45F37C04" w:rsidR="703BA788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</w:t>
      </w:r>
      <w:r w:rsidRPr="45F37C04" w:rsidR="55F4B085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q</w:t>
      </w:r>
      <w:r w:rsidRPr="45F37C04" w:rsidR="703BA788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ue brinda capacitación en las tecnologías más relevantes del mercado con una perspectiva incluyente</w:t>
      </w:r>
      <w:r w:rsidRPr="45F37C04" w:rsidR="6ADD7568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.</w:t>
      </w:r>
    </w:p>
    <w:p w:rsidR="6ADD7568" w:rsidP="2D717203" w:rsidRDefault="6ADD7568" w14:paraId="263D30A5" w14:textId="41267A3D">
      <w:pPr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45F37C04" w:rsidR="6ADD7568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Desde su </w:t>
      </w:r>
      <w:r w:rsidRPr="45F37C04" w:rsidR="7804D2F1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experiencia</w:t>
      </w:r>
      <w:r w:rsidRPr="45F37C04" w:rsidR="6ADD7568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liderando proyectos de tecnología en relación con la responsabilidad social corporativa, </w:t>
      </w:r>
      <w:r w:rsidRPr="45F37C04" w:rsidR="6ADD756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 xml:space="preserve">algunas </w:t>
      </w:r>
      <w:r w:rsidRPr="45F37C04" w:rsidR="3D8409A9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 xml:space="preserve">estrategias </w:t>
      </w:r>
      <w:r w:rsidRPr="45F37C04" w:rsidR="5B5A130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>que pueden llevar a cabo</w:t>
      </w:r>
      <w:r w:rsidRPr="45F37C04" w:rsidR="5B5A1303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padres, escuelas, gobiernos y empresas privadas para </w:t>
      </w:r>
      <w:r w:rsidRPr="45F37C04" w:rsidR="34CA215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 xml:space="preserve">impulsar </w:t>
      </w:r>
      <w:r w:rsidRPr="45F37C04" w:rsidR="5B5A1303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 xml:space="preserve">la participación de las niñas en las </w:t>
      </w:r>
      <w:r w:rsidRPr="45F37C04" w:rsidR="641A1E6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>TIC</w:t>
      </w:r>
      <w:r w:rsidRPr="45F37C04" w:rsidR="641A1E65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, son</w:t>
      </w:r>
      <w:r w:rsidRPr="45F37C04" w:rsidR="387A8221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las siguientes.</w:t>
      </w:r>
    </w:p>
    <w:p w:rsidR="641A1E65" w:rsidP="2D717203" w:rsidRDefault="641A1E65" w14:paraId="576F88AC" w14:textId="0D363C79">
      <w:pPr>
        <w:jc w:val="both"/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</w:pPr>
      <w:r w:rsidRPr="2D717203"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  <w:t>Madres, padres y tutores de infantes</w:t>
      </w:r>
    </w:p>
    <w:p w:rsidR="641A1E65" w:rsidP="2D717203" w:rsidRDefault="641A1E65" w14:paraId="73E70C28" w14:textId="1DD6759F">
      <w:pPr>
        <w:jc w:val="both"/>
        <w:rPr>
          <w:rFonts w:ascii="Calibri" w:hAnsi="Calibri" w:eastAsia="Calibri" w:cs="Calibri"/>
          <w:color w:val="000000" w:themeColor="text1"/>
          <w:sz w:val="18"/>
          <w:szCs w:val="18"/>
        </w:rPr>
      </w:pPr>
      <w:r w:rsidRPr="45F37C04" w:rsidR="641A1E65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Al tener madres, padres y tutores un papel crucial en el fomento del interés de sus niñas por las </w:t>
      </w:r>
      <w:r w:rsidRPr="45F37C04" w:rsidR="65710A2E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tecnologías de la información y la </w:t>
      </w:r>
      <w:r w:rsidRPr="45F37C04" w:rsidR="1FBD0175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comunicación</w:t>
      </w:r>
      <w:r w:rsidRPr="45F37C04" w:rsidR="37B749AA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,</w:t>
      </w:r>
      <w:r w:rsidRPr="45F37C04" w:rsidR="1FBD0175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</w:t>
      </w:r>
      <w:r w:rsidRPr="45F37C04" w:rsidR="641A1E65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desde una edad temprana</w:t>
      </w:r>
      <w:r w:rsidRPr="45F37C04" w:rsidR="2C3435FF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,</w:t>
      </w:r>
      <w:r w:rsidRPr="45F37C04" w:rsidR="641A1E65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</w:t>
      </w:r>
      <w:r w:rsidRPr="45F37C04" w:rsidR="5607E474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p</w:t>
      </w:r>
      <w:r w:rsidRPr="45F37C04" w:rsidR="641A1E65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ueden comenzar por: </w:t>
      </w:r>
    </w:p>
    <w:p w:rsidR="19217F3A" w:rsidP="2D717203" w:rsidRDefault="19217F3A" w14:paraId="496564B5" w14:textId="1024EC5E">
      <w:pPr>
        <w:pStyle w:val="Prrafodelista"/>
        <w:numPr>
          <w:ilvl w:val="0"/>
          <w:numId w:val="4"/>
        </w:numPr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2D717203"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  <w:t xml:space="preserve">Desmitificar los estereotipos de género </w:t>
      </w:r>
      <w:r w:rsidRPr="2D717203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asociados con las carreras tecnológicas, reforzando la idea de que las niñas pueden y deben aspirar a ser profesionales en cualquier campo de interés, incluyendo las TIC. </w:t>
      </w:r>
    </w:p>
    <w:p w:rsidR="641A1E65" w:rsidP="2D717203" w:rsidRDefault="641A1E65" w14:paraId="453C2CA2" w14:textId="39BA3088">
      <w:pPr>
        <w:pStyle w:val="Prrafodelista"/>
        <w:numPr>
          <w:ilvl w:val="0"/>
          <w:numId w:val="4"/>
        </w:numPr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2D717203"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  <w:lastRenderedPageBreak/>
        <w:t>Educar a través del ejemplo</w:t>
      </w:r>
      <w:r w:rsidRPr="2D717203">
        <w:rPr>
          <w:rFonts w:ascii="Calibri" w:hAnsi="Calibri" w:eastAsia="Calibri" w:cs="Calibri"/>
          <w:color w:val="000000" w:themeColor="text1"/>
          <w:sz w:val="20"/>
          <w:szCs w:val="20"/>
        </w:rPr>
        <w:t>, mostrando interés y participación en tecnologías y discusiones relacionadas con las TIC.</w:t>
      </w:r>
    </w:p>
    <w:p w:rsidR="62E4D53A" w:rsidP="2D717203" w:rsidRDefault="62E4D53A" w14:paraId="49D20B01" w14:textId="1C68E0DB">
      <w:pPr>
        <w:pStyle w:val="Prrafodelista"/>
        <w:numPr>
          <w:ilvl w:val="0"/>
          <w:numId w:val="4"/>
        </w:numPr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2D717203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Y en la medida de lo posible, </w:t>
      </w:r>
      <w:r w:rsidRPr="2D717203"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  <w:t xml:space="preserve">proporcionar recursos y herramientas tecnológicas </w:t>
      </w:r>
      <w:r w:rsidRPr="2D717203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adecuados para sus edades, facilitando el acceso a computadoras, </w:t>
      </w:r>
      <w:r w:rsidRPr="2D717203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software </w:t>
      </w:r>
      <w:r w:rsidRPr="2D717203">
        <w:rPr>
          <w:rFonts w:ascii="Calibri" w:hAnsi="Calibri" w:eastAsia="Calibri" w:cs="Calibri"/>
          <w:color w:val="000000" w:themeColor="text1"/>
          <w:sz w:val="20"/>
          <w:szCs w:val="20"/>
        </w:rPr>
        <w:t>educativo y juegos que promuevan habilidades de pensamiento lógico y programación.</w:t>
      </w:r>
    </w:p>
    <w:p w:rsidR="62E4D53A" w:rsidP="2D717203" w:rsidRDefault="62E4D53A" w14:paraId="2EE00EE2" w14:textId="4394DF25">
      <w:pPr>
        <w:jc w:val="both"/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</w:pPr>
      <w:r w:rsidRPr="2D717203"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  <w:t xml:space="preserve">Escuelas </w:t>
      </w:r>
    </w:p>
    <w:p w:rsidR="62E4D53A" w:rsidP="2D717203" w:rsidRDefault="62E4D53A" w14:paraId="4A38C69D" w14:textId="4D7B5160">
      <w:pPr>
        <w:jc w:val="both"/>
        <w:rPr>
          <w:rFonts w:ascii="Calibri" w:hAnsi="Calibri" w:eastAsia="Calibri" w:cs="Calibri"/>
          <w:color w:val="000000" w:themeColor="text1"/>
          <w:sz w:val="18"/>
          <w:szCs w:val="18"/>
        </w:rPr>
      </w:pPr>
      <w:bookmarkStart w:name="_Int_3gZkMz0F" w:id="2"/>
      <w:r w:rsidRPr="2D717203">
        <w:rPr>
          <w:rFonts w:ascii="Calibri" w:hAnsi="Calibri" w:eastAsia="Calibri" w:cs="Calibri"/>
          <w:color w:val="000000" w:themeColor="text1"/>
          <w:sz w:val="20"/>
          <w:szCs w:val="20"/>
        </w:rPr>
        <w:t>"</w:t>
      </w:r>
      <w:r w:rsidRPr="2D717203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Las </w:t>
      </w:r>
      <w:r w:rsidRPr="2D717203" w:rsidR="4D550DEA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instituciones educativas </w:t>
      </w:r>
      <w:r w:rsidRPr="2D717203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son esenciales para proporcionar una base sólida en TIC para todas las </w:t>
      </w:r>
      <w:r w:rsidRPr="2D717203" w:rsidR="3FB9C908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alumna</w:t>
      </w:r>
      <w:r w:rsidRPr="2D717203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s</w:t>
      </w:r>
      <w:r w:rsidRPr="2D717203" w:rsidR="3EDA4308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.</w:t>
      </w:r>
      <w:bookmarkEnd w:id="2"/>
      <w:r w:rsidRPr="2D717203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</w:t>
      </w:r>
      <w:r w:rsidRPr="2D717203" w:rsidR="38F07B29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D</w:t>
      </w:r>
      <w:r w:rsidRPr="2D717203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espués de las madres, padres y tutores, son </w:t>
      </w:r>
      <w:r w:rsidRPr="2D717203" w:rsidR="173F4CF2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el engrane</w:t>
      </w:r>
      <w:r w:rsidRPr="2D717203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social </w:t>
      </w:r>
      <w:r w:rsidRPr="2D717203" w:rsidR="62BAD491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que más puede hacer por equilibrar la balanza en el interés profesional y la equidad de género</w:t>
      </w:r>
      <w:r w:rsidRPr="2D717203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</w:t>
      </w:r>
      <w:r w:rsidRPr="2D717203" w:rsidR="1AF9235F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dentro de esta industria a futuro</w:t>
      </w:r>
      <w:r w:rsidRPr="2D717203" w:rsidR="1AF9235F">
        <w:rPr>
          <w:rFonts w:ascii="Calibri" w:hAnsi="Calibri" w:eastAsia="Calibri" w:cs="Calibri"/>
          <w:color w:val="000000" w:themeColor="text1"/>
          <w:sz w:val="20"/>
          <w:szCs w:val="20"/>
        </w:rPr>
        <w:t>"</w:t>
      </w:r>
      <w:r w:rsidRPr="2D717203" w:rsidR="3B457BCC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; comenta Erandi López. </w:t>
      </w:r>
      <w:r w:rsidRPr="2D717203" w:rsidR="3B457BCC"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  <w:t>E</w:t>
      </w:r>
      <w:r w:rsidRPr="2D717203"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  <w:t>ntre otras alternativas</w:t>
      </w:r>
      <w:r w:rsidRPr="2D717203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, </w:t>
      </w:r>
      <w:r w:rsidRPr="2D717203" w:rsidR="57D241B0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ella detalla que </w:t>
      </w:r>
      <w:r w:rsidRPr="2D717203" w:rsidR="25EF8E6A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las escuelas </w:t>
      </w:r>
      <w:r w:rsidRPr="2D717203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pueden: </w:t>
      </w:r>
    </w:p>
    <w:p w:rsidR="5663A0D1" w:rsidP="2D717203" w:rsidRDefault="5663A0D1" w14:paraId="328CC3D6" w14:textId="1CE5DE6A">
      <w:pPr>
        <w:pStyle w:val="Prrafodelista"/>
        <w:numPr>
          <w:ilvl w:val="0"/>
          <w:numId w:val="3"/>
        </w:numPr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2D717203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Capacitar al cuerpo docente en </w:t>
      </w:r>
      <w:r w:rsidRPr="2D717203"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  <w:t xml:space="preserve">prácticas inclusivas y conscientes del género </w:t>
      </w:r>
      <w:r w:rsidRPr="2D717203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para que puedan motivar eficazmente a las estudiantes hacia carreras en TIC. </w:t>
      </w:r>
    </w:p>
    <w:p w:rsidR="62E4D53A" w:rsidP="2D717203" w:rsidRDefault="62E4D53A" w14:paraId="5C61925B" w14:textId="2E943B29">
      <w:pPr>
        <w:pStyle w:val="Prrafodelista"/>
        <w:numPr>
          <w:ilvl w:val="0"/>
          <w:numId w:val="3"/>
        </w:numPr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2D717203"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  <w:t>Incorporar currículos que incluyan TIC de manera transversal</w:t>
      </w:r>
      <w:r w:rsidRPr="2D717203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 a todos los niveles educativos, asegurando que las niñas tengan la misma exposición y motivación que los niños. </w:t>
      </w:r>
    </w:p>
    <w:p w:rsidR="62E4D53A" w:rsidP="2D717203" w:rsidRDefault="62E4D53A" w14:paraId="6396834A" w14:textId="24FF8049">
      <w:pPr>
        <w:pStyle w:val="Prrafodelista"/>
        <w:numPr>
          <w:ilvl w:val="0"/>
          <w:numId w:val="3"/>
        </w:numPr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2D717203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Ofrecer talleres y clubes de tecnología </w:t>
      </w:r>
      <w:r w:rsidRPr="2D717203"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  <w:t>específicamente dirigidos a niñas</w:t>
      </w:r>
      <w:r w:rsidRPr="2D717203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, para fomentar su interés y habilidades en un entorno de apoyo. </w:t>
      </w:r>
    </w:p>
    <w:p w:rsidR="0038430F" w:rsidP="2D717203" w:rsidRDefault="0038430F" w14:paraId="27E3A149" w14:textId="77DE4A8C">
      <w:pPr>
        <w:pStyle w:val="Prrafodelista"/>
        <w:numPr>
          <w:ilvl w:val="0"/>
          <w:numId w:val="3"/>
        </w:numPr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3BFDE462" w:rsidR="0038430F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 xml:space="preserve">Visibilizar a las mujeres pioneras </w:t>
      </w:r>
      <w:r w:rsidRPr="3BFDE462" w:rsidR="0038430F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en STEM para </w:t>
      </w:r>
      <w:r w:rsidRPr="3BFDE462" w:rsidR="00710216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promover modelos a seguir en estas áreas</w:t>
      </w:r>
      <w:r w:rsidRPr="3BFDE462" w:rsidR="21D8EF4A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.</w:t>
      </w:r>
    </w:p>
    <w:p w:rsidR="50813C8F" w:rsidP="2D717203" w:rsidRDefault="50813C8F" w14:paraId="3E6624AB" w14:textId="1AC94A84">
      <w:pPr>
        <w:jc w:val="both"/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</w:pPr>
      <w:r w:rsidRPr="2D717203"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  <w:t xml:space="preserve">Gobiernos </w:t>
      </w:r>
    </w:p>
    <w:p w:rsidR="50813C8F" w:rsidP="2D717203" w:rsidRDefault="50813C8F" w14:paraId="62C2E124" w14:textId="3DDF505C">
      <w:pPr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3BFDE462" w:rsidR="50813C8F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Los gobiernos pueden desempeñar un papel transformador a través de </w:t>
      </w:r>
      <w:r w:rsidRPr="3BFDE462" w:rsidR="1ABE5B3C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iniciativas</w:t>
      </w:r>
      <w:r w:rsidRPr="3BFDE462" w:rsidR="50813C8F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y programas específicos</w:t>
      </w:r>
      <w:r w:rsidRPr="3BFDE462" w:rsidR="385E5575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,</w:t>
      </w:r>
      <w:r w:rsidRPr="3BFDE462" w:rsidR="158CB825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por ejemplo</w:t>
      </w:r>
      <w:r w:rsidRPr="3BFDE462" w:rsidR="50813C8F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:</w:t>
      </w:r>
    </w:p>
    <w:p w:rsidR="50813C8F" w:rsidP="2D717203" w:rsidRDefault="50813C8F" w14:paraId="5651875F" w14:textId="4EEB4305">
      <w:pPr>
        <w:pStyle w:val="Prrafodelista"/>
        <w:numPr>
          <w:ilvl w:val="0"/>
          <w:numId w:val="2"/>
        </w:numPr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2D717203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Crear </w:t>
      </w:r>
      <w:r w:rsidRPr="2D717203"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  <w:t>políticas públicas que promuevan la igualdad de género</w:t>
      </w:r>
      <w:r w:rsidRPr="2D717203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 en todas las áreas de educación y trabajo, asegurando que las iniciativas de TIC sean inclusivas y accesibles para las niñas. </w:t>
      </w:r>
    </w:p>
    <w:p w:rsidR="50813C8F" w:rsidP="2D717203" w:rsidRDefault="50813C8F" w14:paraId="7F3750A8" w14:textId="7BAFC1E4">
      <w:pPr>
        <w:pStyle w:val="Prrafodelista"/>
        <w:numPr>
          <w:ilvl w:val="0"/>
          <w:numId w:val="2"/>
        </w:numPr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45F37C04" w:rsidR="50813C8F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Financiar programas de </w:t>
      </w:r>
      <w:r w:rsidRPr="45F37C04" w:rsidR="50813C8F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>becas y mentorías dirigid</w:t>
      </w:r>
      <w:r w:rsidRPr="45F37C04" w:rsidR="11ECC78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>a</w:t>
      </w:r>
      <w:r w:rsidRPr="45F37C04" w:rsidR="50813C8F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>s a jóvenes mujeres</w:t>
      </w:r>
      <w:r w:rsidRPr="45F37C04" w:rsidR="50813C8F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interesadas en las TIC, para apoyar su educación y desarrollo profesional. </w:t>
      </w:r>
    </w:p>
    <w:p w:rsidR="50813C8F" w:rsidP="2D717203" w:rsidRDefault="50813C8F" w14:paraId="00ABC7AF" w14:textId="76782498">
      <w:pPr>
        <w:pStyle w:val="Prrafodelista"/>
        <w:numPr>
          <w:ilvl w:val="0"/>
          <w:numId w:val="2"/>
        </w:numPr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3BFDE462" w:rsidR="50813C8F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Establecer </w:t>
      </w:r>
      <w:r w:rsidRPr="3BFDE462" w:rsidR="50813C8F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>colaboraciones con empresas y</w:t>
      </w:r>
      <w:r w:rsidRPr="3BFDE462" w:rsidR="2460A68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 xml:space="preserve"> organizaciones no gubernamentales</w:t>
      </w:r>
      <w:r w:rsidRPr="3BFDE462" w:rsidR="50813C8F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</w:t>
      </w:r>
      <w:r w:rsidRPr="3BFDE462" w:rsidR="74DF2ABD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(</w:t>
      </w:r>
      <w:r w:rsidRPr="3BFDE462" w:rsidR="50813C8F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ONGs</w:t>
      </w:r>
      <w:r w:rsidRPr="3BFDE462" w:rsidR="66E3877D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)</w:t>
      </w:r>
      <w:r w:rsidRPr="3BFDE462" w:rsidR="607DD47B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,</w:t>
      </w:r>
      <w:r w:rsidRPr="3BFDE462" w:rsidR="50813C8F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para desarrollar programas que aumenten la visibilidad de las mujeres en el sector tecnológico</w:t>
      </w:r>
      <w:r w:rsidRPr="3BFDE462" w:rsidR="50813C8F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y</w:t>
      </w:r>
      <w:r w:rsidRPr="3BFDE462" w:rsidR="106D2310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además</w:t>
      </w:r>
      <w:r w:rsidRPr="3BFDE462" w:rsidR="50813C8F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creen modelos a seguir</w:t>
      </w:r>
      <w:r w:rsidRPr="3BFDE462" w:rsidR="6E1AA15C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que sirvan de inspiración a las niñas</w:t>
      </w:r>
      <w:r w:rsidRPr="3BFDE462" w:rsidR="50813C8F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.</w:t>
      </w:r>
    </w:p>
    <w:p w:rsidR="541DEBAF" w:rsidP="2D717203" w:rsidRDefault="541DEBAF" w14:paraId="2DBECBD1" w14:textId="039C8631">
      <w:pPr>
        <w:jc w:val="both"/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</w:pPr>
      <w:r w:rsidRPr="2D717203"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  <w:t xml:space="preserve">Empresas privadas </w:t>
      </w:r>
    </w:p>
    <w:p w:rsidR="0C11F927" w:rsidP="2D717203" w:rsidRDefault="0C11F927" w14:paraId="0B768872" w14:textId="22F4DAA3">
      <w:pPr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2D717203">
        <w:rPr>
          <w:rFonts w:ascii="Calibri" w:hAnsi="Calibri" w:eastAsia="Calibri" w:cs="Calibri"/>
          <w:color w:val="000000" w:themeColor="text1"/>
          <w:sz w:val="20"/>
          <w:szCs w:val="20"/>
        </w:rPr>
        <w:t>"</w:t>
      </w:r>
      <w:r w:rsidRPr="2D717203" w:rsidR="541DEBAF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Las compañías de software y tecnología tenemos la capacidad</w:t>
      </w:r>
      <w:r w:rsidR="00710216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, y responsabilidad, </w:t>
      </w:r>
      <w:r w:rsidRPr="2D717203" w:rsidR="541DEBAF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de influir significativamente en este ámbito</w:t>
      </w:r>
      <w:r w:rsidRPr="2D717203" w:rsidR="20768BE8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entre las niñas que serán las mujeres profesionistas del futuro, algo que en SoftServe abrazamos prácticamente como un deber</w:t>
      </w:r>
      <w:r w:rsidRPr="2D717203" w:rsidR="1BA68E96">
        <w:rPr>
          <w:rFonts w:ascii="Calibri" w:hAnsi="Calibri" w:eastAsia="Calibri" w:cs="Calibri"/>
          <w:color w:val="000000" w:themeColor="text1"/>
          <w:sz w:val="20"/>
          <w:szCs w:val="20"/>
        </w:rPr>
        <w:t>";</w:t>
      </w:r>
      <w:r w:rsidRPr="2D717203" w:rsidR="541DEBAF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 a través de</w:t>
      </w:r>
      <w:r w:rsidRPr="2D717203" w:rsidR="30529432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 acciones como</w:t>
      </w:r>
      <w:r w:rsidRPr="2D717203" w:rsidR="541DEBAF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: </w:t>
      </w:r>
    </w:p>
    <w:p w:rsidR="4AB6DE58" w:rsidP="2D717203" w:rsidRDefault="4AB6DE58" w14:paraId="38F56F6A" w14:textId="1D91CAF7">
      <w:pPr>
        <w:pStyle w:val="Prrafodelista"/>
        <w:numPr>
          <w:ilvl w:val="0"/>
          <w:numId w:val="1"/>
        </w:numPr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2D717203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Promover una </w:t>
      </w:r>
      <w:r w:rsidRPr="2D717203"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  <w:t>cultura corporativa inclusiva y diversa</w:t>
      </w:r>
      <w:r w:rsidRPr="2D717203" w:rsidR="5963406D">
        <w:rPr>
          <w:rFonts w:ascii="Calibri" w:hAnsi="Calibri" w:eastAsia="Calibri" w:cs="Calibri"/>
          <w:color w:val="000000" w:themeColor="text1"/>
          <w:sz w:val="20"/>
          <w:szCs w:val="20"/>
        </w:rPr>
        <w:t>;</w:t>
      </w:r>
      <w:r w:rsidRPr="2D717203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 </w:t>
      </w:r>
      <w:r w:rsidRPr="2D717203" w:rsidR="19871EF2">
        <w:rPr>
          <w:rFonts w:ascii="Calibri" w:hAnsi="Calibri" w:eastAsia="Calibri" w:cs="Calibri"/>
          <w:color w:val="000000" w:themeColor="text1"/>
          <w:sz w:val="20"/>
          <w:szCs w:val="20"/>
        </w:rPr>
        <w:t>q</w:t>
      </w:r>
      <w:r w:rsidRPr="2D717203">
        <w:rPr>
          <w:rFonts w:ascii="Calibri" w:hAnsi="Calibri" w:eastAsia="Calibri" w:cs="Calibri"/>
          <w:color w:val="000000" w:themeColor="text1"/>
          <w:sz w:val="20"/>
          <w:szCs w:val="20"/>
        </w:rPr>
        <w:t>ue no solo acoja, sino que también celebre la contribución femenina en la tecnología. "</w:t>
      </w:r>
      <w:r w:rsidRPr="2D717203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Antes de bajar </w:t>
      </w:r>
      <w:r w:rsidRPr="2D717203" w:rsidR="2FB5ACD1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dinámicas </w:t>
      </w:r>
      <w:r w:rsidRPr="2D717203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concretas que involucren a niñas, es importante que la filosofía de diversidad e inclusión se lleve en</w:t>
      </w:r>
      <w:r w:rsidRPr="2D717203" w:rsidR="1DC0564B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 xml:space="preserve"> el ADN de </w:t>
      </w:r>
      <w:r w:rsidRPr="2D717203" w:rsidR="5FC9D6D1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l</w:t>
      </w:r>
      <w:r w:rsidRPr="2D717203" w:rsidR="1DC0564B">
        <w:rPr>
          <w:rFonts w:ascii="Calibri" w:hAnsi="Calibri" w:eastAsia="Calibri" w:cs="Calibri"/>
          <w:i/>
          <w:iCs/>
          <w:color w:val="000000" w:themeColor="text1"/>
          <w:sz w:val="20"/>
          <w:szCs w:val="20"/>
        </w:rPr>
        <w:t>a organización</w:t>
      </w:r>
      <w:r w:rsidRPr="2D717203" w:rsidR="1DC0564B">
        <w:rPr>
          <w:rFonts w:ascii="Calibri" w:hAnsi="Calibri" w:eastAsia="Calibri" w:cs="Calibri"/>
          <w:color w:val="000000" w:themeColor="text1"/>
          <w:sz w:val="20"/>
          <w:szCs w:val="20"/>
        </w:rPr>
        <w:t>"; agrega.</w:t>
      </w:r>
      <w:r w:rsidRPr="2D717203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 </w:t>
      </w:r>
    </w:p>
    <w:p w:rsidR="541DEBAF" w:rsidP="2D717203" w:rsidRDefault="541DEBAF" w14:paraId="3B235B97" w14:textId="02A946E9">
      <w:pPr>
        <w:pStyle w:val="Prrafodelista"/>
        <w:numPr>
          <w:ilvl w:val="0"/>
          <w:numId w:val="1"/>
        </w:numPr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2D717203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Implementar </w:t>
      </w:r>
      <w:r w:rsidRPr="2D717203"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  <w:t>programas de mentoría y pasantías</w:t>
      </w:r>
      <w:r w:rsidRPr="2D717203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 para niñas y jóvenes mujeres, ofreciendo experiencias prácticas que inspiren y eduquen. </w:t>
      </w:r>
    </w:p>
    <w:p w:rsidR="541DEBAF" w:rsidP="2D717203" w:rsidRDefault="541DEBAF" w14:paraId="60951CA9" w14:textId="7D15F26A">
      <w:pPr>
        <w:pStyle w:val="Prrafodelista"/>
        <w:numPr>
          <w:ilvl w:val="0"/>
          <w:numId w:val="1"/>
        </w:numPr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r w:rsidRPr="2D717203">
        <w:rPr>
          <w:rFonts w:ascii="Calibri" w:hAnsi="Calibri" w:eastAsia="Calibri" w:cs="Calibri"/>
          <w:color w:val="000000" w:themeColor="text1"/>
          <w:sz w:val="20"/>
          <w:szCs w:val="20"/>
        </w:rPr>
        <w:t xml:space="preserve">Invertir en iniciativas educativas que apoyen el desarrollo de habilidades TIC para </w:t>
      </w:r>
      <w:r w:rsidRPr="2D717203">
        <w:rPr>
          <w:rFonts w:ascii="Calibri" w:hAnsi="Calibri" w:eastAsia="Calibri" w:cs="Calibri"/>
          <w:b/>
          <w:bCs/>
          <w:color w:val="000000" w:themeColor="text1"/>
          <w:sz w:val="20"/>
          <w:szCs w:val="20"/>
        </w:rPr>
        <w:t>niñas en comunidades desatendidas</w:t>
      </w:r>
      <w:r w:rsidRPr="2D717203">
        <w:rPr>
          <w:rFonts w:ascii="Calibri" w:hAnsi="Calibri" w:eastAsia="Calibri" w:cs="Calibri"/>
          <w:color w:val="000000" w:themeColor="text1"/>
          <w:sz w:val="20"/>
          <w:szCs w:val="20"/>
        </w:rPr>
        <w:t>.</w:t>
      </w:r>
    </w:p>
    <w:p w:rsidRPr="00364F17" w:rsidR="00353BBE" w:rsidP="3BFDE462" w:rsidRDefault="4BCC1011" w14:paraId="4C98BF35" w14:textId="64E575D0">
      <w:pPr>
        <w:spacing w:before="100" w:beforeAutospacing="on" w:after="100" w:afterAutospacing="on" w:line="240" w:lineRule="auto"/>
        <w:jc w:val="both"/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</w:pPr>
      <w:r w:rsidRPr="3BFDE462" w:rsidR="4BCC1011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En este sentido, </w:t>
      </w:r>
      <w:r w:rsidRPr="3BFDE462" w:rsidR="1AE1F1F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 xml:space="preserve">entre las actividades que tendrá </w:t>
      </w:r>
      <w:r w:rsidRPr="3BFDE462" w:rsidR="1AE1F1F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>SoftServe</w:t>
      </w:r>
      <w:r w:rsidRPr="3BFDE462" w:rsidR="1AE1F1F4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</w:t>
      </w:r>
      <w:r w:rsidRPr="3BFDE462" w:rsidR="43CAA862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para conmemorar el</w:t>
      </w:r>
      <w:r w:rsidRPr="3BFDE462" w:rsidR="06895E88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</w:t>
      </w:r>
      <w:r w:rsidRPr="3BFDE462" w:rsidR="27B58E11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"</w:t>
      </w:r>
      <w:r w:rsidRPr="3BFDE462" w:rsidR="06895E88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Día Internacional de las Niñas en las Tecnologías de la Información y la Comunicación</w:t>
      </w:r>
      <w:r w:rsidRPr="3BFDE462" w:rsidR="7F10E9CD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"</w:t>
      </w:r>
      <w:r w:rsidRPr="3BFDE462" w:rsidR="4E0932B8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,</w:t>
      </w:r>
      <w:r w:rsidRPr="3BFDE462" w:rsidR="00353BBE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</w:t>
      </w:r>
      <w:r w:rsidRPr="3BFDE462" w:rsidR="00710216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está la implementación de</w:t>
      </w:r>
      <w:r w:rsidRPr="3BFDE462" w:rsidR="00353BBE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un</w:t>
      </w:r>
      <w:r w:rsidRPr="3BFDE462" w:rsidR="22328C04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taller sobre bases y ejercicios de </w:t>
      </w:r>
      <w:r w:rsidRPr="3BFDE462" w:rsidR="22328C0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 xml:space="preserve">Scratch </w:t>
      </w:r>
      <w:r w:rsidRPr="3BFDE462" w:rsidR="22328C04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(software, entorno y lenguaje de programación visual considerado como "el perfecto para iniciarse" en el mundo del código)</w:t>
      </w:r>
      <w:r w:rsidRPr="3BFDE462" w:rsidR="557ADFDD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,</w:t>
      </w:r>
      <w:r w:rsidRPr="3BFDE462" w:rsidR="22328C04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dirigido a </w:t>
      </w:r>
      <w:r w:rsidRPr="3BFDE462" w:rsidR="0038430F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niñas</w:t>
      </w:r>
      <w:r w:rsidRPr="3BFDE462" w:rsidR="000F7BF1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</w:t>
      </w:r>
      <w:r w:rsidRPr="3BFDE462" w:rsidR="4FDD5626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de 8 a 12 años de </w:t>
      </w:r>
      <w:r w:rsidRPr="3BFDE462" w:rsidR="4FDD562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>México, Colombia y Chile</w:t>
      </w:r>
      <w:r w:rsidRPr="3BFDE462" w:rsidR="2C60FE4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>.</w:t>
      </w:r>
      <w:r w:rsidRPr="3BFDE462" w:rsidR="00353BBE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 xml:space="preserve"> </w:t>
      </w:r>
    </w:p>
    <w:p w:rsidRPr="00364F17" w:rsidR="00353BBE" w:rsidP="3BFDE462" w:rsidRDefault="4BCC1011" w14:paraId="6E669892" w14:textId="2BA80219">
      <w:pPr>
        <w:spacing w:before="100" w:beforeAutospacing="on" w:after="100" w:afterAutospacing="on" w:line="240" w:lineRule="auto"/>
        <w:jc w:val="both"/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</w:pPr>
    </w:p>
    <w:p w:rsidRPr="00364F17" w:rsidR="00353BBE" w:rsidP="3BFDE462" w:rsidRDefault="4BCC1011" w14:paraId="1B3B4545" w14:textId="5F1D9CC2">
      <w:pPr>
        <w:pStyle w:val="Normal"/>
        <w:suppressLineNumbers w:val="0"/>
        <w:bidi w:val="0"/>
        <w:spacing w:beforeAutospacing="on" w:afterAutospacing="on" w:line="240" w:lineRule="auto"/>
        <w:ind w:left="0" w:right="0"/>
        <w:jc w:val="both"/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</w:pPr>
      <w:r w:rsidRPr="3BFDE462" w:rsidR="00353BBE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La compañía también está </w:t>
      </w:r>
      <w:r w:rsidRPr="3BFDE462" w:rsidR="0973B02B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participando en</w:t>
      </w:r>
      <w:r w:rsidRPr="3BFDE462" w:rsidR="00353BBE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iniciativas como </w:t>
      </w:r>
      <w:r w:rsidRPr="3BFDE462" w:rsidR="00353BBE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 xml:space="preserve">IWD - </w:t>
      </w:r>
      <w:r w:rsidRPr="3BFDE462" w:rsidR="00353BBE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>Impact</w:t>
      </w:r>
      <w:r w:rsidRPr="3BFDE462" w:rsidR="00353BBE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 xml:space="preserve"> </w:t>
      </w:r>
      <w:r w:rsidRPr="3BFDE462" w:rsidR="00353BBE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>the</w:t>
      </w:r>
      <w:r w:rsidRPr="3BFDE462" w:rsidR="00353BBE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 xml:space="preserve"> future</w:t>
      </w:r>
      <w:r w:rsidRPr="3BFDE462" w:rsidR="00353BBE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, </w:t>
      </w:r>
      <w:r w:rsidRPr="3BFDE462" w:rsidR="0038430F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una </w:t>
      </w:r>
      <w:r w:rsidRPr="3BFDE462" w:rsidR="00353BBE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serie de eventos en más de 10 estados del país</w:t>
      </w:r>
      <w:r w:rsidRPr="3BFDE462" w:rsidR="00353BBE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 xml:space="preserve"> </w:t>
      </w:r>
      <w:r w:rsidRPr="3BFDE462" w:rsidR="00353BBE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s-419"/>
        </w:rPr>
        <w:t>organizad</w:t>
      </w:r>
      <w:r w:rsidRPr="3BFDE462" w:rsidR="0038430F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s-419"/>
        </w:rPr>
        <w:t>a</w:t>
      </w:r>
      <w:r w:rsidRPr="3BFDE462" w:rsidR="00353BBE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s-419"/>
        </w:rPr>
        <w:t xml:space="preserve"> por</w:t>
      </w:r>
      <w:r w:rsidRPr="3BFDE462" w:rsidR="00353BBE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s-419"/>
        </w:rPr>
        <w:t xml:space="preserve"> </w:t>
      </w:r>
      <w:r w:rsidRPr="3BFDE462" w:rsidR="00353BBE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s-419"/>
        </w:rPr>
        <w:t>Women</w:t>
      </w:r>
      <w:r w:rsidRPr="3BFDE462" w:rsidR="00353BBE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s-419"/>
        </w:rPr>
        <w:t xml:space="preserve"> </w:t>
      </w:r>
      <w:r w:rsidRPr="3BFDE462" w:rsidR="00353BBE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s-419"/>
        </w:rPr>
        <w:t>Techmakers</w:t>
      </w:r>
      <w:r w:rsidRPr="3BFDE462" w:rsidR="00353BBE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s-419"/>
        </w:rPr>
        <w:t xml:space="preserve"> para promover el desarrollo profesional de las mujeres en IT;</w:t>
      </w:r>
      <w:r w:rsidRPr="3BFDE462" w:rsidR="3E85D053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s-419"/>
        </w:rPr>
        <w:t xml:space="preserve"> o</w:t>
      </w:r>
      <w:r w:rsidRPr="3BFDE462" w:rsidR="00353BBE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  <w:lang w:val="es-419"/>
        </w:rPr>
        <w:t xml:space="preserve"> </w:t>
      </w:r>
      <w:r w:rsidRPr="3BFDE462" w:rsidR="00364F1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  <w:lang w:val="es-419"/>
        </w:rPr>
        <w:t>TechQuiero</w:t>
      </w:r>
      <w:r w:rsidRPr="3BFDE462" w:rsidR="00364F17">
        <w:rPr>
          <w:rFonts w:ascii="Calibri" w:hAnsi="Calibri" w:eastAsia="Calibri" w:cs="Calibri"/>
          <w:color w:val="000000" w:themeColor="text1" w:themeTint="FF" w:themeShade="FF"/>
          <w:sz w:val="20"/>
          <w:szCs w:val="20"/>
          <w:lang w:val="es-419"/>
        </w:rPr>
        <w:t xml:space="preserve">, espacio </w:t>
      </w:r>
      <w:r w:rsidRPr="3BFDE462" w:rsidR="00364F17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dirigid</w:t>
      </w:r>
      <w:r w:rsidRPr="3BFDE462" w:rsidR="00364F17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o</w:t>
      </w:r>
      <w:r w:rsidRPr="3BFDE462" w:rsidR="00364F17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por y para mujeres donde</w:t>
      </w:r>
      <w:r w:rsidRPr="3BFDE462" w:rsidR="47DA8E13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se</w:t>
      </w:r>
      <w:r w:rsidRPr="3BFDE462" w:rsidR="00364F17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promueven la inclusión </w:t>
      </w:r>
      <w:r w:rsidRPr="3BFDE462" w:rsidR="0038430F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femenina</w:t>
      </w:r>
      <w:r w:rsidRPr="3BFDE462" w:rsidR="00364F17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en el mundo de </w:t>
      </w:r>
      <w:r w:rsidRPr="3BFDE462" w:rsidR="00364F17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la tecnología, el emprendimiento y la innovació</w:t>
      </w:r>
      <w:r w:rsidRPr="3BFDE462" w:rsidR="0038430F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n</w:t>
      </w:r>
      <w:r w:rsidRPr="3BFDE462" w:rsidR="317EC255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.</w:t>
      </w:r>
      <w:r w:rsidRPr="3BFDE462" w:rsidR="00364F17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</w:t>
      </w:r>
      <w:r w:rsidRPr="3BFDE462" w:rsidR="2275E7B3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Asimismo</w:t>
      </w:r>
      <w:r w:rsidRPr="3BFDE462" w:rsidR="00364F17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, </w:t>
      </w:r>
      <w:r w:rsidRPr="3BFDE462" w:rsidR="00364F17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SoftServe</w:t>
      </w:r>
      <w:r w:rsidRPr="3BFDE462" w:rsidR="00364F17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está colaborando con </w:t>
      </w:r>
      <w:r w:rsidRPr="3BFDE462" w:rsidR="00364F1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>Mentoralia</w:t>
      </w:r>
      <w:r w:rsidRPr="3BFDE462" w:rsidR="00364F1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 xml:space="preserve"> A.C.</w:t>
      </w:r>
      <w:r w:rsidRPr="3BFDE462" w:rsidR="00364F17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para la implementación de </w:t>
      </w:r>
      <w:r w:rsidRPr="3BFDE462" w:rsidR="00364F1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>Technovation</w:t>
      </w:r>
      <w:r w:rsidRPr="3BFDE462" w:rsidR="00364F1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 xml:space="preserve"> </w:t>
      </w:r>
      <w:r w:rsidRPr="3BFDE462" w:rsidR="00364F17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>Girls</w:t>
      </w:r>
      <w:r w:rsidRPr="3BFDE462" w:rsidR="00364F17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en México, </w:t>
      </w:r>
      <w:r w:rsidRPr="3BFDE462" w:rsidR="01581810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un </w:t>
      </w:r>
      <w:r w:rsidRPr="3BFDE462" w:rsidR="00364F17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programa internacional que </w:t>
      </w:r>
      <w:r w:rsidRPr="3BFDE462" w:rsidR="00364F17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ofrece a las niñas la oportunidad de desarrollar las habilidades necesarias para realizarse como emprendedoras tecnológicas y líderes capaces de resolver un problema de sus comunidades</w:t>
      </w:r>
      <w:r w:rsidRPr="3BFDE462" w:rsidR="3BCF9AB6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,</w:t>
      </w:r>
      <w:r w:rsidRPr="3BFDE462" w:rsidR="00364F17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 haciendo uso de la programación e </w:t>
      </w:r>
      <w:r w:rsidRPr="3BFDE462" w:rsidR="4236311A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i</w:t>
      </w:r>
      <w:r w:rsidRPr="3BFDE462" w:rsidR="00364F17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nteligencia </w:t>
      </w:r>
      <w:r w:rsidRPr="3BFDE462" w:rsidR="7CE1EEE7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a</w:t>
      </w:r>
      <w:r w:rsidRPr="3BFDE462" w:rsidR="00364F17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rtificial</w:t>
      </w:r>
      <w:r w:rsidRPr="3BFDE462" w:rsidR="476313A2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 (IA)</w:t>
      </w:r>
      <w:r w:rsidRPr="3BFDE462" w:rsidR="00364F17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.</w:t>
      </w:r>
    </w:p>
    <w:p w:rsidR="3BFDE462" w:rsidP="3BFDE462" w:rsidRDefault="3BFDE462" w14:paraId="5C157D73" w14:textId="5ACDE127">
      <w:pPr>
        <w:pStyle w:val="Normal"/>
        <w:spacing w:beforeAutospacing="on" w:afterAutospacing="on" w:line="240" w:lineRule="auto"/>
        <w:jc w:val="both"/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</w:pPr>
    </w:p>
    <w:p w:rsidR="747082E2" w:rsidP="25F1BCC4" w:rsidRDefault="747082E2" w14:paraId="02D9BD16" w14:textId="63BE8427">
      <w:pPr>
        <w:jc w:val="both"/>
        <w:rPr>
          <w:rFonts w:ascii="Calibri" w:hAnsi="Calibri" w:eastAsia="Calibri" w:cs="Calibri"/>
          <w:color w:val="000000" w:themeColor="text1"/>
          <w:sz w:val="20"/>
          <w:szCs w:val="20"/>
        </w:rPr>
      </w:pPr>
      <w:bookmarkStart w:name="_Int_IRYu7wUr" w:id="1496792149"/>
      <w:r w:rsidRPr="3BFDE462" w:rsidR="747082E2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"</w:t>
      </w:r>
      <w:r w:rsidRPr="3BFDE462" w:rsidR="0038430F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>Nuestro objetivo es</w:t>
      </w:r>
      <w:r w:rsidRPr="3BFDE462" w:rsidR="747082E2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 xml:space="preserve"> fomentar una conexión entre las </w:t>
      </w:r>
      <w:r w:rsidRPr="3BFDE462" w:rsidR="0038430F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>niñas y jóvenes,</w:t>
      </w:r>
      <w:r w:rsidRPr="3BFDE462" w:rsidR="747082E2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 xml:space="preserve"> </w:t>
      </w:r>
      <w:r w:rsidRPr="3BFDE462" w:rsidR="2188A3B3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>con</w:t>
      </w:r>
      <w:r w:rsidRPr="3BFDE462" w:rsidR="747082E2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 xml:space="preserve"> el dinámico ámbito de las TI</w:t>
      </w:r>
      <w:r w:rsidRPr="3BFDE462" w:rsidR="3F64CFDF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>;</w:t>
      </w:r>
      <w:r w:rsidRPr="3BFDE462" w:rsidR="747082E2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 xml:space="preserve"> capacitándolas para explorar y destacar en e</w:t>
      </w:r>
      <w:r w:rsidRPr="3BFDE462" w:rsidR="59288466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 xml:space="preserve">l </w:t>
      </w:r>
      <w:r w:rsidRPr="3BFDE462" w:rsidR="747082E2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>campo, pues creemos firmemente que el talento trasciende las fronteras de género.</w:t>
      </w:r>
      <w:bookmarkEnd w:id="1496792149"/>
      <w:r w:rsidRPr="3BFDE462" w:rsidR="747082E2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 xml:space="preserve"> </w:t>
      </w:r>
      <w:r w:rsidRPr="3BFDE462" w:rsidR="4D903ECF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>¡</w:t>
      </w:r>
      <w:r w:rsidRPr="3BFDE462" w:rsidR="747082E2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>Empoderemos a las niñas para que forjen su futuro a través de la tecnología</w:t>
      </w:r>
      <w:r w:rsidRPr="3BFDE462" w:rsidR="02A249B2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>!</w:t>
      </w:r>
      <w:r w:rsidRPr="3BFDE462" w:rsidR="6D710A3E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 xml:space="preserve"> Desde</w:t>
      </w:r>
      <w:r w:rsidRPr="3BFDE462" w:rsidR="18CE7111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 xml:space="preserve"> nuestra trinchera, </w:t>
      </w:r>
      <w:r w:rsidRPr="3BFDE462" w:rsidR="59E5F90E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 xml:space="preserve">todas y </w:t>
      </w:r>
      <w:r w:rsidRPr="3BFDE462" w:rsidR="18CE7111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 xml:space="preserve">todos podemos hacer algo si </w:t>
      </w:r>
      <w:r w:rsidRPr="3BFDE462" w:rsidR="207948F4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 xml:space="preserve">realmente </w:t>
      </w:r>
      <w:r w:rsidRPr="3BFDE462" w:rsidR="18CE7111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0"/>
          <w:szCs w:val="20"/>
        </w:rPr>
        <w:t>nos proponemos cerrar la brecha de género en el ámbito de las TIC y las carreras STEM</w:t>
      </w:r>
      <w:r w:rsidRPr="3BFDE462" w:rsidR="18CE7111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 xml:space="preserve">"; concluye la </w:t>
      </w:r>
      <w:r w:rsidRPr="3BFDE462" w:rsidR="7211F7AF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 xml:space="preserve">líder de Responsabilidad Social Corporativa para </w:t>
      </w:r>
      <w:r w:rsidRPr="3BFDE462" w:rsidR="7211F7AF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>SoftServe</w:t>
      </w:r>
      <w:r w:rsidRPr="3BFDE462" w:rsidR="7211F7AF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0"/>
          <w:szCs w:val="20"/>
        </w:rPr>
        <w:t xml:space="preserve"> México</w:t>
      </w:r>
      <w:r w:rsidRPr="3BFDE462" w:rsidR="7820E3A9">
        <w:rPr>
          <w:rFonts w:ascii="Calibri" w:hAnsi="Calibri" w:eastAsia="Calibri" w:cs="Calibri"/>
          <w:color w:val="000000" w:themeColor="text1" w:themeTint="FF" w:themeShade="FF"/>
          <w:sz w:val="20"/>
          <w:szCs w:val="20"/>
        </w:rPr>
        <w:t>.</w:t>
      </w:r>
    </w:p>
    <w:p w:rsidR="2D717203" w:rsidP="2D717203" w:rsidRDefault="2D717203" w14:paraId="71AD1918" w14:textId="4D62E776">
      <w:pPr>
        <w:jc w:val="both"/>
        <w:rPr>
          <w:rFonts w:ascii="Arial" w:hAnsi="Arial" w:eastAsia="Arial" w:cs="Arial"/>
          <w:b/>
          <w:bCs/>
          <w:color w:val="000000" w:themeColor="text1"/>
          <w:sz w:val="16"/>
          <w:szCs w:val="16"/>
          <w:lang w:val="es-419"/>
        </w:rPr>
      </w:pPr>
    </w:p>
    <w:p w:rsidR="7820E3A9" w:rsidP="2D717203" w:rsidRDefault="7820E3A9" w14:paraId="364BFDB3" w14:textId="3CD5254F">
      <w:pPr>
        <w:jc w:val="both"/>
        <w:rPr>
          <w:rFonts w:ascii="Arial" w:hAnsi="Arial" w:eastAsia="Arial" w:cs="Arial"/>
          <w:color w:val="000000" w:themeColor="text1"/>
          <w:sz w:val="16"/>
          <w:szCs w:val="16"/>
        </w:rPr>
      </w:pPr>
      <w:r w:rsidRPr="2D717203">
        <w:rPr>
          <w:rFonts w:ascii="Arial" w:hAnsi="Arial" w:eastAsia="Arial" w:cs="Arial"/>
          <w:b/>
          <w:bCs/>
          <w:color w:val="000000" w:themeColor="text1"/>
          <w:sz w:val="16"/>
          <w:szCs w:val="16"/>
          <w:lang w:val="es-419"/>
        </w:rPr>
        <w:t>Acerca de SoftServe</w:t>
      </w:r>
    </w:p>
    <w:p w:rsidR="7820E3A9" w:rsidP="2D717203" w:rsidRDefault="00710216" w14:paraId="479EB5F4" w14:textId="3581B85A">
      <w:pPr>
        <w:jc w:val="both"/>
        <w:rPr>
          <w:rFonts w:ascii="Arial" w:hAnsi="Arial" w:eastAsia="Arial" w:cs="Arial"/>
          <w:color w:val="000000" w:themeColor="text1"/>
          <w:sz w:val="16"/>
          <w:szCs w:val="16"/>
        </w:rPr>
      </w:pPr>
      <w:hyperlink r:id="rId14">
        <w:r w:rsidRPr="2D717203" w:rsidR="7820E3A9">
          <w:rPr>
            <w:rStyle w:val="Hipervnculo"/>
            <w:rFonts w:ascii="Arial" w:hAnsi="Arial" w:eastAsia="Arial" w:cs="Arial"/>
            <w:sz w:val="16"/>
            <w:szCs w:val="16"/>
            <w:lang w:val="es-419"/>
          </w:rPr>
          <w:t>SoftServe</w:t>
        </w:r>
      </w:hyperlink>
      <w:r w:rsidRPr="2D717203" w:rsidR="7820E3A9">
        <w:rPr>
          <w:rFonts w:ascii="Arial" w:hAnsi="Arial" w:eastAsia="Arial" w:cs="Arial"/>
          <w:color w:val="000000" w:themeColor="text1"/>
          <w:sz w:val="16"/>
          <w:szCs w:val="16"/>
          <w:lang w:val="es-419"/>
        </w:rPr>
        <w:t xml:space="preserve"> es una autoridad digital que asesora y proporciona servicios tecnológicos de vanguardia. Como la mayor empresa global de TI con raíces ucranianas, ofrece soluciones de desarrollo de software y consultoría. Con más de 13,000 empleados en 41 centros, oficinas y ubicaciones de clientes en todo el mundo, SoftServe es una de las mayores compañías de desarrollo de software de Europa Central y Oriental. Sus sedes centrales se encuentran en </w:t>
      </w:r>
      <w:proofErr w:type="spellStart"/>
      <w:r w:rsidRPr="2D717203" w:rsidR="7820E3A9">
        <w:rPr>
          <w:rFonts w:ascii="Arial" w:hAnsi="Arial" w:eastAsia="Arial" w:cs="Arial"/>
          <w:color w:val="000000" w:themeColor="text1"/>
          <w:sz w:val="16"/>
          <w:szCs w:val="16"/>
          <w:lang w:val="es-419"/>
        </w:rPr>
        <w:t>Lviv</w:t>
      </w:r>
      <w:proofErr w:type="spellEnd"/>
      <w:r w:rsidRPr="2D717203" w:rsidR="7820E3A9">
        <w:rPr>
          <w:rFonts w:ascii="Arial" w:hAnsi="Arial" w:eastAsia="Arial" w:cs="Arial"/>
          <w:color w:val="000000" w:themeColor="text1"/>
          <w:sz w:val="16"/>
          <w:szCs w:val="16"/>
          <w:lang w:val="es-419"/>
        </w:rPr>
        <w:t xml:space="preserve"> (Ucrania) y Austin (Texas, </w:t>
      </w:r>
      <w:proofErr w:type="gramStart"/>
      <w:r w:rsidRPr="2D717203" w:rsidR="7820E3A9">
        <w:rPr>
          <w:rFonts w:ascii="Arial" w:hAnsi="Arial" w:eastAsia="Arial" w:cs="Arial"/>
          <w:color w:val="000000" w:themeColor="text1"/>
          <w:sz w:val="16"/>
          <w:szCs w:val="16"/>
          <w:lang w:val="es-419"/>
        </w:rPr>
        <w:t>EE.UU.</w:t>
      </w:r>
      <w:proofErr w:type="gramEnd"/>
      <w:r w:rsidRPr="2D717203" w:rsidR="7820E3A9">
        <w:rPr>
          <w:rFonts w:ascii="Arial" w:hAnsi="Arial" w:eastAsia="Arial" w:cs="Arial"/>
          <w:color w:val="000000" w:themeColor="text1"/>
          <w:sz w:val="16"/>
          <w:szCs w:val="16"/>
          <w:lang w:val="es-419"/>
        </w:rPr>
        <w:t>). Cuenta con centros de desarrollo en Ucrania, Polonia y Bulgaria, y en 2022 comenzó a operar en Rumanía, México, Chile y Colombia.</w:t>
      </w:r>
    </w:p>
    <w:p w:rsidR="7820E3A9" w:rsidP="2D717203" w:rsidRDefault="7820E3A9" w14:paraId="12B09D99" w14:textId="127F0648">
      <w:pPr>
        <w:jc w:val="both"/>
        <w:rPr>
          <w:rFonts w:ascii="Helvetica Neue" w:hAnsi="Helvetica Neue" w:eastAsia="Helvetica Neue" w:cs="Helvetica Neue"/>
          <w:color w:val="000000" w:themeColor="text1"/>
          <w:sz w:val="16"/>
          <w:szCs w:val="16"/>
        </w:rPr>
      </w:pPr>
      <w:r w:rsidRPr="2D717203">
        <w:rPr>
          <w:rFonts w:ascii="Helvetica Neue" w:hAnsi="Helvetica Neue" w:eastAsia="Helvetica Neue" w:cs="Helvetica Neue"/>
          <w:color w:val="000000" w:themeColor="text1"/>
          <w:sz w:val="16"/>
          <w:szCs w:val="16"/>
          <w:lang w:val="es-419"/>
        </w:rPr>
        <w:t xml:space="preserve">Para </w:t>
      </w:r>
      <w:proofErr w:type="gramStart"/>
      <w:r w:rsidRPr="2D717203">
        <w:rPr>
          <w:rFonts w:ascii="Helvetica Neue" w:hAnsi="Helvetica Neue" w:eastAsia="Helvetica Neue" w:cs="Helvetica Neue"/>
          <w:color w:val="000000" w:themeColor="text1"/>
          <w:sz w:val="16"/>
          <w:szCs w:val="16"/>
          <w:lang w:val="es-419"/>
        </w:rPr>
        <w:t>mayor información</w:t>
      </w:r>
      <w:proofErr w:type="gramEnd"/>
      <w:r w:rsidRPr="2D717203">
        <w:rPr>
          <w:rFonts w:ascii="Helvetica Neue" w:hAnsi="Helvetica Neue" w:eastAsia="Helvetica Neue" w:cs="Helvetica Neue"/>
          <w:color w:val="000000" w:themeColor="text1"/>
          <w:sz w:val="16"/>
          <w:szCs w:val="16"/>
          <w:lang w:val="es-419"/>
        </w:rPr>
        <w:t xml:space="preserve">, visita </w:t>
      </w:r>
      <w:hyperlink r:id="rId15">
        <w:r w:rsidRPr="2D717203">
          <w:rPr>
            <w:rStyle w:val="Hipervnculo"/>
            <w:rFonts w:ascii="Helvetica Neue" w:hAnsi="Helvetica Neue" w:eastAsia="Helvetica Neue" w:cs="Helvetica Neue"/>
            <w:sz w:val="16"/>
            <w:szCs w:val="16"/>
            <w:lang w:val="es-419"/>
          </w:rPr>
          <w:t>www.softserveinc.com</w:t>
        </w:r>
      </w:hyperlink>
      <w:r w:rsidRPr="2D717203">
        <w:rPr>
          <w:rFonts w:ascii="Helvetica Neue" w:hAnsi="Helvetica Neue" w:eastAsia="Helvetica Neue" w:cs="Helvetica Neue"/>
          <w:color w:val="000000" w:themeColor="text1"/>
          <w:sz w:val="16"/>
          <w:szCs w:val="16"/>
          <w:lang w:val="es-419"/>
        </w:rPr>
        <w:t>.</w:t>
      </w:r>
    </w:p>
    <w:p w:rsidR="7820E3A9" w:rsidP="2D717203" w:rsidRDefault="7820E3A9" w14:paraId="1CB4760C" w14:textId="72EAC894">
      <w:pPr>
        <w:jc w:val="both"/>
        <w:rPr>
          <w:rFonts w:ascii="Helvetica Neue" w:hAnsi="Helvetica Neue" w:eastAsia="Helvetica Neue" w:cs="Helvetica Neue"/>
          <w:color w:val="000000" w:themeColor="text1"/>
          <w:sz w:val="16"/>
          <w:szCs w:val="16"/>
        </w:rPr>
      </w:pPr>
      <w:r w:rsidRPr="2D717203">
        <w:rPr>
          <w:rFonts w:ascii="Helvetica Neue" w:hAnsi="Helvetica Neue" w:eastAsia="Helvetica Neue" w:cs="Helvetica Neue"/>
          <w:color w:val="000000" w:themeColor="text1"/>
          <w:sz w:val="16"/>
          <w:szCs w:val="16"/>
          <w:lang w:val="es-419"/>
        </w:rPr>
        <w:t>O síguenos en:</w:t>
      </w:r>
    </w:p>
    <w:p w:rsidR="7820E3A9" w:rsidP="2D717203" w:rsidRDefault="7820E3A9" w14:paraId="55C65916" w14:textId="35695035">
      <w:pPr>
        <w:spacing w:line="240" w:lineRule="auto"/>
        <w:jc w:val="both"/>
        <w:rPr>
          <w:rFonts w:ascii="Helvetica Neue" w:hAnsi="Helvetica Neue" w:eastAsia="Helvetica Neue" w:cs="Helvetica Neue"/>
          <w:color w:val="000000" w:themeColor="text1"/>
          <w:sz w:val="16"/>
          <w:szCs w:val="16"/>
        </w:rPr>
      </w:pPr>
      <w:r w:rsidRPr="2D717203">
        <w:rPr>
          <w:rFonts w:ascii="Helvetica Neue" w:hAnsi="Helvetica Neue" w:eastAsia="Helvetica Neue" w:cs="Helvetica Neue"/>
          <w:color w:val="000000" w:themeColor="text1"/>
          <w:sz w:val="16"/>
          <w:szCs w:val="16"/>
          <w:lang w:val="es-419"/>
        </w:rPr>
        <w:t xml:space="preserve">Facebook: </w:t>
      </w:r>
      <w:hyperlink r:id="rId16">
        <w:r w:rsidRPr="2D717203">
          <w:rPr>
            <w:rStyle w:val="Hipervnculo"/>
            <w:rFonts w:ascii="Helvetica Neue" w:hAnsi="Helvetica Neue" w:eastAsia="Helvetica Neue" w:cs="Helvetica Neue"/>
            <w:sz w:val="16"/>
            <w:szCs w:val="16"/>
            <w:lang w:val="es-419"/>
          </w:rPr>
          <w:t>@SoftServeInc</w:t>
        </w:r>
      </w:hyperlink>
    </w:p>
    <w:p w:rsidR="7820E3A9" w:rsidP="2D717203" w:rsidRDefault="7820E3A9" w14:paraId="139EBB3C" w14:textId="63899DBB">
      <w:pPr>
        <w:spacing w:line="240" w:lineRule="auto"/>
        <w:jc w:val="both"/>
        <w:rPr>
          <w:rFonts w:ascii="Helvetica Neue" w:hAnsi="Helvetica Neue" w:eastAsia="Helvetica Neue" w:cs="Helvetica Neue"/>
          <w:color w:val="000000" w:themeColor="text1"/>
          <w:sz w:val="16"/>
          <w:szCs w:val="16"/>
        </w:rPr>
      </w:pPr>
      <w:r w:rsidRPr="2D717203">
        <w:rPr>
          <w:rFonts w:ascii="Helvetica Neue" w:hAnsi="Helvetica Neue" w:eastAsia="Helvetica Neue" w:cs="Helvetica Neue"/>
          <w:color w:val="000000" w:themeColor="text1"/>
          <w:sz w:val="16"/>
          <w:szCs w:val="16"/>
          <w:lang w:val="es-419"/>
        </w:rPr>
        <w:t xml:space="preserve">Twitter: </w:t>
      </w:r>
      <w:hyperlink r:id="rId17">
        <w:r w:rsidRPr="2D717203">
          <w:rPr>
            <w:rStyle w:val="Hipervnculo"/>
            <w:rFonts w:ascii="Helvetica Neue" w:hAnsi="Helvetica Neue" w:eastAsia="Helvetica Neue" w:cs="Helvetica Neue"/>
            <w:sz w:val="16"/>
            <w:szCs w:val="16"/>
            <w:lang w:val="es-419"/>
          </w:rPr>
          <w:t>@SoftServeInc</w:t>
        </w:r>
      </w:hyperlink>
    </w:p>
    <w:p w:rsidRPr="00353BBE" w:rsidR="7820E3A9" w:rsidP="2D717203" w:rsidRDefault="7820E3A9" w14:paraId="630A6EF8" w14:textId="3C975534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20"/>
          <w:szCs w:val="20"/>
          <w:lang w:val="en-US"/>
        </w:rPr>
      </w:pPr>
      <w:r w:rsidRPr="2D717203">
        <w:rPr>
          <w:rFonts w:ascii="Helvetica Neue" w:hAnsi="Helvetica Neue" w:eastAsia="Helvetica Neue" w:cs="Helvetica Neue"/>
          <w:color w:val="000000" w:themeColor="text1"/>
          <w:sz w:val="16"/>
          <w:szCs w:val="16"/>
          <w:lang w:val="en-US"/>
        </w:rPr>
        <w:t xml:space="preserve">LinkedIn: </w:t>
      </w:r>
      <w:hyperlink r:id="rId18">
        <w:r w:rsidRPr="2D717203">
          <w:rPr>
            <w:rStyle w:val="Hipervnculo"/>
            <w:rFonts w:ascii="Helvetica Neue" w:hAnsi="Helvetica Neue" w:eastAsia="Helvetica Neue" w:cs="Helvetica Neue"/>
            <w:sz w:val="16"/>
            <w:szCs w:val="16"/>
            <w:lang w:val="en-US"/>
          </w:rPr>
          <w:t>@softserve</w:t>
        </w:r>
      </w:hyperlink>
      <w:r w:rsidRPr="2D717203">
        <w:rPr>
          <w:rFonts w:ascii="Helvetica Neue" w:hAnsi="Helvetica Neue" w:eastAsia="Helvetica Neue" w:cs="Helvetica Neue"/>
          <w:color w:val="000000" w:themeColor="text1"/>
          <w:sz w:val="16"/>
          <w:szCs w:val="16"/>
          <w:lang w:val="en-US"/>
        </w:rPr>
        <w:t xml:space="preserve"> </w:t>
      </w:r>
      <w:r w:rsidRPr="00353BBE">
        <w:rPr>
          <w:lang w:val="en-US"/>
        </w:rPr>
        <w:br/>
      </w:r>
      <w:r w:rsidRPr="2D717203">
        <w:rPr>
          <w:rFonts w:ascii="Helvetica Neue" w:hAnsi="Helvetica Neue" w:eastAsia="Helvetica Neue" w:cs="Helvetica Neue"/>
          <w:color w:val="000000" w:themeColor="text1"/>
          <w:sz w:val="16"/>
          <w:szCs w:val="16"/>
          <w:lang w:val="en-US"/>
        </w:rPr>
        <w:t xml:space="preserve">Blog: </w:t>
      </w:r>
      <w:hyperlink r:id="rId19">
        <w:r w:rsidRPr="2D717203">
          <w:rPr>
            <w:rStyle w:val="Hipervnculo"/>
            <w:rFonts w:ascii="Helvetica Neue" w:hAnsi="Helvetica Neue" w:eastAsia="Helvetica Neue" w:cs="Helvetica Neue"/>
            <w:sz w:val="16"/>
            <w:szCs w:val="16"/>
            <w:lang w:val="en-US"/>
          </w:rPr>
          <w:t>www.softserveinc.com/en-us/blog</w:t>
        </w:r>
      </w:hyperlink>
    </w:p>
    <w:p w:rsidRPr="00353BBE" w:rsidR="2D717203" w:rsidP="2D717203" w:rsidRDefault="2D717203" w14:paraId="46DEB383" w14:textId="45B926BE">
      <w:pPr>
        <w:jc w:val="both"/>
        <w:rPr>
          <w:rFonts w:ascii="Calibri" w:hAnsi="Calibri" w:eastAsia="Calibri" w:cs="Calibri"/>
          <w:color w:val="000000" w:themeColor="text1"/>
          <w:sz w:val="20"/>
          <w:szCs w:val="20"/>
          <w:lang w:val="en-US"/>
        </w:rPr>
      </w:pPr>
    </w:p>
    <w:p w:rsidRPr="00353BBE" w:rsidR="2D717203" w:rsidP="2D717203" w:rsidRDefault="2D717203" w14:paraId="7342BDBD" w14:textId="22CE9808">
      <w:pPr>
        <w:jc w:val="both"/>
        <w:rPr>
          <w:sz w:val="20"/>
          <w:szCs w:val="20"/>
          <w:lang w:val="en-US"/>
        </w:rPr>
      </w:pPr>
    </w:p>
    <w:p w:rsidRPr="00353BBE" w:rsidR="2D717203" w:rsidP="2D717203" w:rsidRDefault="2D717203" w14:paraId="57E02724" w14:textId="5F8B0D0A">
      <w:pPr>
        <w:jc w:val="both"/>
        <w:rPr>
          <w:sz w:val="20"/>
          <w:szCs w:val="20"/>
          <w:lang w:val="en-US"/>
        </w:rPr>
      </w:pPr>
    </w:p>
    <w:p w:rsidRPr="00353BBE" w:rsidR="2D717203" w:rsidP="2D717203" w:rsidRDefault="2D717203" w14:paraId="1265FBFF" w14:textId="64EE3E55">
      <w:pPr>
        <w:jc w:val="both"/>
        <w:rPr>
          <w:sz w:val="20"/>
          <w:szCs w:val="20"/>
          <w:lang w:val="en-US"/>
        </w:rPr>
      </w:pPr>
    </w:p>
    <w:p w:rsidRPr="00353BBE" w:rsidR="2D717203" w:rsidP="2D717203" w:rsidRDefault="2D717203" w14:paraId="212C08BE" w14:textId="1D801698">
      <w:pPr>
        <w:jc w:val="both"/>
        <w:rPr>
          <w:sz w:val="20"/>
          <w:szCs w:val="20"/>
          <w:lang w:val="en-US"/>
        </w:rPr>
      </w:pPr>
    </w:p>
    <w:p w:rsidRPr="00353BBE" w:rsidR="2D717203" w:rsidP="2D717203" w:rsidRDefault="2D717203" w14:paraId="0204C770" w14:textId="28943118">
      <w:pPr>
        <w:jc w:val="both"/>
        <w:rPr>
          <w:sz w:val="20"/>
          <w:szCs w:val="20"/>
          <w:lang w:val="en-US"/>
        </w:rPr>
      </w:pPr>
    </w:p>
    <w:p w:rsidRPr="00353BBE" w:rsidR="2D717203" w:rsidP="2D717203" w:rsidRDefault="2D717203" w14:paraId="5DE77C1E" w14:textId="0C0BF277">
      <w:pPr>
        <w:jc w:val="both"/>
        <w:rPr>
          <w:sz w:val="20"/>
          <w:szCs w:val="20"/>
          <w:lang w:val="en-US"/>
        </w:rPr>
      </w:pPr>
    </w:p>
    <w:sectPr w:rsidRPr="00353BBE" w:rsidR="2D717203">
      <w:headerReference w:type="default" r:id="rId20"/>
      <w:footerReference w:type="default" r:id="rId21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0216" w:rsidRDefault="00710216" w14:paraId="288F8E1F" w14:textId="77777777">
      <w:pPr>
        <w:spacing w:after="0" w:line="240" w:lineRule="auto"/>
      </w:pPr>
      <w:r>
        <w:separator/>
      </w:r>
    </w:p>
  </w:endnote>
  <w:endnote w:type="continuationSeparator" w:id="0">
    <w:p w:rsidR="00710216" w:rsidRDefault="00710216" w14:paraId="4C8A094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D717203" w:rsidTr="2D717203" w14:paraId="4D850070" w14:textId="77777777">
      <w:trPr>
        <w:trHeight w:val="300"/>
      </w:trPr>
      <w:tc>
        <w:tcPr>
          <w:tcW w:w="3005" w:type="dxa"/>
        </w:tcPr>
        <w:p w:rsidR="2D717203" w:rsidP="2D717203" w:rsidRDefault="2D717203" w14:paraId="472B7CEA" w14:textId="7D1EF9EF">
          <w:pPr>
            <w:pStyle w:val="Encabezado"/>
            <w:ind w:left="-115"/>
          </w:pPr>
        </w:p>
      </w:tc>
      <w:tc>
        <w:tcPr>
          <w:tcW w:w="3005" w:type="dxa"/>
        </w:tcPr>
        <w:p w:rsidR="2D717203" w:rsidP="2D717203" w:rsidRDefault="2D717203" w14:paraId="41DDAA32" w14:textId="7C3EB630">
          <w:pPr>
            <w:pStyle w:val="Encabezado"/>
            <w:jc w:val="center"/>
          </w:pPr>
        </w:p>
      </w:tc>
      <w:tc>
        <w:tcPr>
          <w:tcW w:w="3005" w:type="dxa"/>
        </w:tcPr>
        <w:p w:rsidR="2D717203" w:rsidP="2D717203" w:rsidRDefault="2D717203" w14:paraId="4130F1BF" w14:textId="35B7982C">
          <w:pPr>
            <w:pStyle w:val="Encabezado"/>
            <w:ind w:right="-115"/>
            <w:jc w:val="right"/>
          </w:pPr>
        </w:p>
      </w:tc>
    </w:tr>
  </w:tbl>
  <w:p w:rsidR="2D717203" w:rsidP="2D717203" w:rsidRDefault="2D717203" w14:paraId="593DD30E" w14:textId="4F0EBB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0216" w:rsidRDefault="00710216" w14:paraId="0D97CAFD" w14:textId="77777777">
      <w:pPr>
        <w:spacing w:after="0" w:line="240" w:lineRule="auto"/>
      </w:pPr>
      <w:r>
        <w:separator/>
      </w:r>
    </w:p>
  </w:footnote>
  <w:footnote w:type="continuationSeparator" w:id="0">
    <w:p w:rsidR="00710216" w:rsidRDefault="00710216" w14:paraId="6624932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2D717203" w:rsidP="2D717203" w:rsidRDefault="2D717203" w14:paraId="3E172209" w14:textId="557849B8">
    <w:pPr>
      <w:pStyle w:val="Encabezado"/>
    </w:pPr>
    <w:r>
      <w:rPr>
        <w:noProof/>
        <w:color w:val="2B579A"/>
        <w:shd w:val="clear" w:color="auto" w:fill="E6E6E6"/>
      </w:rPr>
      <w:drawing>
        <wp:inline distT="0" distB="0" distL="0" distR="0" wp14:anchorId="52103013" wp14:editId="191D6BB3">
          <wp:extent cx="1571625" cy="485775"/>
          <wp:effectExtent l="0" t="0" r="0" b="0"/>
          <wp:docPr id="303528098" name="Imagen 3035280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ePEwto2dd2Zuu" int2:id="uAFXwRXH">
      <int2:state int2:type="AugLoop_Text_Critique" int2:value="Rejected"/>
    </int2:textHash>
    <int2:textHash int2:hashCode="IWJlu2vgeCIPBL" int2:id="MUIsz5nj">
      <int2:state int2:type="AugLoop_Text_Critique" int2:value="Rejected"/>
    </int2:textHash>
    <int2:bookmark int2:bookmarkName="_Int_IRYu7wUr" int2:invalidationBookmarkName="" int2:hashCode="qtHYaZxB+iydYE" int2:id="lE7y9o0k">
      <int2:state int2:type="AugLoop_Text_Critique" int2:value="Rejected"/>
    </int2:bookmark>
    <int2:bookmark int2:bookmarkName="_Int_tZwGlXNm" int2:invalidationBookmarkName="" int2:hashCode="Tx6k8J2yqq+wqS" int2:id="wb8UeqYI">
      <int2:state int2:type="AugLoop_Text_Critique" int2:value="Rejected"/>
    </int2:bookmark>
    <int2:bookmark int2:bookmarkName="_Int_pE4pYhNa" int2:invalidationBookmarkName="" int2:hashCode="ZMfDw5vVUclN8x" int2:id="K8lZ73KN">
      <int2:state int2:type="AugLoop_Text_Critique" int2:value="Rejected"/>
    </int2:bookmark>
    <int2:bookmark int2:bookmarkName="_Int_3gZkMz0F" int2:invalidationBookmarkName="" int2:hashCode="ubARci5v1W2OBY" int2:id="sY0Yhysk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E9A06"/>
    <w:multiLevelType w:val="hybridMultilevel"/>
    <w:tmpl w:val="948083E6"/>
    <w:lvl w:ilvl="0" w:tplc="871A57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A9A37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C18F2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06F7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7E0EC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6605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0407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FB834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F2BC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97D3E1E"/>
    <w:multiLevelType w:val="hybridMultilevel"/>
    <w:tmpl w:val="E7EE23BC"/>
    <w:lvl w:ilvl="0" w:tplc="2F508C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AC2A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E6E1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3624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7442B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DE24F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22620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C8C0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529E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0F33C24"/>
    <w:multiLevelType w:val="multilevel"/>
    <w:tmpl w:val="ECE6E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56BE1D46"/>
    <w:multiLevelType w:val="hybridMultilevel"/>
    <w:tmpl w:val="4EF2F0AA"/>
    <w:lvl w:ilvl="0" w:tplc="30163E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0EA4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8F42D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C786D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FEC17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1E24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BBE69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DFE2C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64CCD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AF01746"/>
    <w:multiLevelType w:val="hybridMultilevel"/>
    <w:tmpl w:val="75687416"/>
    <w:lvl w:ilvl="0" w:tplc="F84C3F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F06A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FA0D0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296AB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DB658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AE34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9B2E5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48ED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8502F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5099318">
    <w:abstractNumId w:val="4"/>
  </w:num>
  <w:num w:numId="2" w16cid:durableId="865555618">
    <w:abstractNumId w:val="1"/>
  </w:num>
  <w:num w:numId="3" w16cid:durableId="428501961">
    <w:abstractNumId w:val="0"/>
  </w:num>
  <w:num w:numId="4" w16cid:durableId="1688829694">
    <w:abstractNumId w:val="3"/>
  </w:num>
  <w:num w:numId="5" w16cid:durableId="1481192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7C6393"/>
    <w:rsid w:val="000F7BF1"/>
    <w:rsid w:val="0023593F"/>
    <w:rsid w:val="002B46C5"/>
    <w:rsid w:val="00353BBE"/>
    <w:rsid w:val="00364F17"/>
    <w:rsid w:val="0038430F"/>
    <w:rsid w:val="00710216"/>
    <w:rsid w:val="00C86374"/>
    <w:rsid w:val="01320EA2"/>
    <w:rsid w:val="01581810"/>
    <w:rsid w:val="01C71726"/>
    <w:rsid w:val="01F83DC7"/>
    <w:rsid w:val="01FD5AEB"/>
    <w:rsid w:val="02376DE0"/>
    <w:rsid w:val="02645F57"/>
    <w:rsid w:val="02A249B2"/>
    <w:rsid w:val="02B2EC93"/>
    <w:rsid w:val="035AFA01"/>
    <w:rsid w:val="036FB326"/>
    <w:rsid w:val="03DF14D5"/>
    <w:rsid w:val="045DC224"/>
    <w:rsid w:val="0572FEA6"/>
    <w:rsid w:val="05EC1D62"/>
    <w:rsid w:val="06895E88"/>
    <w:rsid w:val="0737D07A"/>
    <w:rsid w:val="077A6890"/>
    <w:rsid w:val="083658AA"/>
    <w:rsid w:val="08A252FF"/>
    <w:rsid w:val="08CA2CC1"/>
    <w:rsid w:val="09559BC6"/>
    <w:rsid w:val="0973B02B"/>
    <w:rsid w:val="09CA3B85"/>
    <w:rsid w:val="0A282800"/>
    <w:rsid w:val="0B0C811C"/>
    <w:rsid w:val="0BA16C88"/>
    <w:rsid w:val="0C11F927"/>
    <w:rsid w:val="0CE6E88B"/>
    <w:rsid w:val="0CFB6F73"/>
    <w:rsid w:val="0CFBE0D6"/>
    <w:rsid w:val="0D01DC47"/>
    <w:rsid w:val="0D09C9CD"/>
    <w:rsid w:val="0E4421DE"/>
    <w:rsid w:val="0EFB9923"/>
    <w:rsid w:val="0F08E963"/>
    <w:rsid w:val="0FA074CB"/>
    <w:rsid w:val="0FAA7B19"/>
    <w:rsid w:val="0FC6C9E2"/>
    <w:rsid w:val="101E894D"/>
    <w:rsid w:val="10382437"/>
    <w:rsid w:val="106D2310"/>
    <w:rsid w:val="10F76E0A"/>
    <w:rsid w:val="114F2CEB"/>
    <w:rsid w:val="11DD3AF0"/>
    <w:rsid w:val="11ECC78B"/>
    <w:rsid w:val="123339E5"/>
    <w:rsid w:val="1246F26C"/>
    <w:rsid w:val="13790B51"/>
    <w:rsid w:val="139E9B1B"/>
    <w:rsid w:val="13ED520F"/>
    <w:rsid w:val="14056288"/>
    <w:rsid w:val="1431C150"/>
    <w:rsid w:val="14A46B42"/>
    <w:rsid w:val="14BC34FD"/>
    <w:rsid w:val="151E81AD"/>
    <w:rsid w:val="15484ECE"/>
    <w:rsid w:val="1551F002"/>
    <w:rsid w:val="157864ED"/>
    <w:rsid w:val="158CB825"/>
    <w:rsid w:val="15BA1169"/>
    <w:rsid w:val="163020FE"/>
    <w:rsid w:val="16B0AC13"/>
    <w:rsid w:val="1706AB08"/>
    <w:rsid w:val="173F4CF2"/>
    <w:rsid w:val="17B5C34F"/>
    <w:rsid w:val="1808259F"/>
    <w:rsid w:val="18177C4A"/>
    <w:rsid w:val="18CE7111"/>
    <w:rsid w:val="18F1B22B"/>
    <w:rsid w:val="19217F3A"/>
    <w:rsid w:val="1952BE5E"/>
    <w:rsid w:val="196BE6BB"/>
    <w:rsid w:val="19871EF2"/>
    <w:rsid w:val="1A630C97"/>
    <w:rsid w:val="1A8D828C"/>
    <w:rsid w:val="1ABE5B3C"/>
    <w:rsid w:val="1AE1F1F4"/>
    <w:rsid w:val="1AF9235F"/>
    <w:rsid w:val="1B0B01A6"/>
    <w:rsid w:val="1B841D36"/>
    <w:rsid w:val="1BA68E96"/>
    <w:rsid w:val="1BBDC208"/>
    <w:rsid w:val="1BC7DD11"/>
    <w:rsid w:val="1BDCE380"/>
    <w:rsid w:val="1C200534"/>
    <w:rsid w:val="1C54FEE7"/>
    <w:rsid w:val="1CD2FE8A"/>
    <w:rsid w:val="1D87D83E"/>
    <w:rsid w:val="1DC0564B"/>
    <w:rsid w:val="1DD842EC"/>
    <w:rsid w:val="1E966ED0"/>
    <w:rsid w:val="1EB0D553"/>
    <w:rsid w:val="1F06CEEA"/>
    <w:rsid w:val="1FBD0175"/>
    <w:rsid w:val="200708DF"/>
    <w:rsid w:val="2066486D"/>
    <w:rsid w:val="20768BE8"/>
    <w:rsid w:val="207948F4"/>
    <w:rsid w:val="20D0B09F"/>
    <w:rsid w:val="213E6B53"/>
    <w:rsid w:val="215FB9C3"/>
    <w:rsid w:val="2188A3B3"/>
    <w:rsid w:val="219E994D"/>
    <w:rsid w:val="21D8EF4A"/>
    <w:rsid w:val="21EE9862"/>
    <w:rsid w:val="22328C04"/>
    <w:rsid w:val="2275E7B3"/>
    <w:rsid w:val="22F9A0A4"/>
    <w:rsid w:val="23102DB8"/>
    <w:rsid w:val="233A69AE"/>
    <w:rsid w:val="238A68C3"/>
    <w:rsid w:val="238F2F1B"/>
    <w:rsid w:val="2392A2D0"/>
    <w:rsid w:val="2446E86F"/>
    <w:rsid w:val="2460A686"/>
    <w:rsid w:val="248CA23C"/>
    <w:rsid w:val="24D63A0F"/>
    <w:rsid w:val="24DE106F"/>
    <w:rsid w:val="24F2C5DE"/>
    <w:rsid w:val="25263924"/>
    <w:rsid w:val="2564A44E"/>
    <w:rsid w:val="25EF8E6A"/>
    <w:rsid w:val="25F1BCC4"/>
    <w:rsid w:val="26314166"/>
    <w:rsid w:val="2652C866"/>
    <w:rsid w:val="26C20985"/>
    <w:rsid w:val="2742D7D9"/>
    <w:rsid w:val="27B58E11"/>
    <w:rsid w:val="27CD11C7"/>
    <w:rsid w:val="28123668"/>
    <w:rsid w:val="28439A5C"/>
    <w:rsid w:val="28965411"/>
    <w:rsid w:val="28CAB4FB"/>
    <w:rsid w:val="2A5C5D1A"/>
    <w:rsid w:val="2AF2C73D"/>
    <w:rsid w:val="2B04B289"/>
    <w:rsid w:val="2B7C6393"/>
    <w:rsid w:val="2C3435FF"/>
    <w:rsid w:val="2C60FE48"/>
    <w:rsid w:val="2CA082EA"/>
    <w:rsid w:val="2CD4ADB1"/>
    <w:rsid w:val="2D072639"/>
    <w:rsid w:val="2D689E89"/>
    <w:rsid w:val="2D717203"/>
    <w:rsid w:val="2DA96E3D"/>
    <w:rsid w:val="2FB5ACD1"/>
    <w:rsid w:val="2FBAF09A"/>
    <w:rsid w:val="2FE01132"/>
    <w:rsid w:val="300B36C7"/>
    <w:rsid w:val="30529432"/>
    <w:rsid w:val="30B2BE42"/>
    <w:rsid w:val="317BE193"/>
    <w:rsid w:val="317EC255"/>
    <w:rsid w:val="3196CF5D"/>
    <w:rsid w:val="3317B1F4"/>
    <w:rsid w:val="33A83CAA"/>
    <w:rsid w:val="33B3CFDB"/>
    <w:rsid w:val="33E6E53D"/>
    <w:rsid w:val="348A101E"/>
    <w:rsid w:val="349915D8"/>
    <w:rsid w:val="34B38255"/>
    <w:rsid w:val="34BB4E1D"/>
    <w:rsid w:val="34CA215A"/>
    <w:rsid w:val="3582B59E"/>
    <w:rsid w:val="35A6A100"/>
    <w:rsid w:val="35CB9DB1"/>
    <w:rsid w:val="35FB61D4"/>
    <w:rsid w:val="36571E7E"/>
    <w:rsid w:val="3673261D"/>
    <w:rsid w:val="36FB1ECA"/>
    <w:rsid w:val="37388CDA"/>
    <w:rsid w:val="37B749AA"/>
    <w:rsid w:val="37C0E321"/>
    <w:rsid w:val="385E5575"/>
    <w:rsid w:val="387A8221"/>
    <w:rsid w:val="38D45D3B"/>
    <w:rsid w:val="38F07B29"/>
    <w:rsid w:val="38F134FD"/>
    <w:rsid w:val="38FE9931"/>
    <w:rsid w:val="39535E9E"/>
    <w:rsid w:val="3A621401"/>
    <w:rsid w:val="3A894494"/>
    <w:rsid w:val="3AAC9334"/>
    <w:rsid w:val="3B457BCC"/>
    <w:rsid w:val="3B7B44CA"/>
    <w:rsid w:val="3BAB1B78"/>
    <w:rsid w:val="3BCF9AB6"/>
    <w:rsid w:val="3BFDE462"/>
    <w:rsid w:val="3C184C39"/>
    <w:rsid w:val="3CECC231"/>
    <w:rsid w:val="3D8409A9"/>
    <w:rsid w:val="3DA7CE5E"/>
    <w:rsid w:val="3E26CFC1"/>
    <w:rsid w:val="3E85D053"/>
    <w:rsid w:val="3EDA4308"/>
    <w:rsid w:val="3F2997E4"/>
    <w:rsid w:val="3F64CFDF"/>
    <w:rsid w:val="3F931E63"/>
    <w:rsid w:val="3FB9C908"/>
    <w:rsid w:val="4025AC09"/>
    <w:rsid w:val="40F1DE6F"/>
    <w:rsid w:val="4193EA93"/>
    <w:rsid w:val="41C17C6A"/>
    <w:rsid w:val="421509BA"/>
    <w:rsid w:val="4236311A"/>
    <w:rsid w:val="4248780F"/>
    <w:rsid w:val="426138A6"/>
    <w:rsid w:val="42878DBD"/>
    <w:rsid w:val="42FA40E4"/>
    <w:rsid w:val="432DD5BE"/>
    <w:rsid w:val="435D4CCB"/>
    <w:rsid w:val="43CAA862"/>
    <w:rsid w:val="43CE1977"/>
    <w:rsid w:val="4482FBEE"/>
    <w:rsid w:val="44961145"/>
    <w:rsid w:val="45F37C04"/>
    <w:rsid w:val="4631E1A6"/>
    <w:rsid w:val="4694ED8D"/>
    <w:rsid w:val="46FB4165"/>
    <w:rsid w:val="476313A2"/>
    <w:rsid w:val="47CDB207"/>
    <w:rsid w:val="47DA8E13"/>
    <w:rsid w:val="47EFEA4C"/>
    <w:rsid w:val="480146E1"/>
    <w:rsid w:val="480F445F"/>
    <w:rsid w:val="4849E64B"/>
    <w:rsid w:val="48583590"/>
    <w:rsid w:val="48BF44E0"/>
    <w:rsid w:val="48FE5AE9"/>
    <w:rsid w:val="49168D41"/>
    <w:rsid w:val="494F36AE"/>
    <w:rsid w:val="49B70200"/>
    <w:rsid w:val="49CC8E4F"/>
    <w:rsid w:val="4A2C8472"/>
    <w:rsid w:val="4A32E227"/>
    <w:rsid w:val="4A7366D5"/>
    <w:rsid w:val="4AB6DE58"/>
    <w:rsid w:val="4B278B0E"/>
    <w:rsid w:val="4B950F98"/>
    <w:rsid w:val="4BCC1011"/>
    <w:rsid w:val="4C43B155"/>
    <w:rsid w:val="4CC7E377"/>
    <w:rsid w:val="4CE77047"/>
    <w:rsid w:val="4D550DEA"/>
    <w:rsid w:val="4D903ECF"/>
    <w:rsid w:val="4DCE8AEF"/>
    <w:rsid w:val="4E0932B8"/>
    <w:rsid w:val="4E568A41"/>
    <w:rsid w:val="4E8340A8"/>
    <w:rsid w:val="4ECC8349"/>
    <w:rsid w:val="4F4B22FB"/>
    <w:rsid w:val="4F61B00F"/>
    <w:rsid w:val="4FDD5626"/>
    <w:rsid w:val="50813C8F"/>
    <w:rsid w:val="50D9FD39"/>
    <w:rsid w:val="510D3141"/>
    <w:rsid w:val="51B626A5"/>
    <w:rsid w:val="52185125"/>
    <w:rsid w:val="52A3C72A"/>
    <w:rsid w:val="52D6A681"/>
    <w:rsid w:val="541DEBAF"/>
    <w:rsid w:val="5508BE75"/>
    <w:rsid w:val="557594CE"/>
    <w:rsid w:val="557ADFDD"/>
    <w:rsid w:val="558EBD2B"/>
    <w:rsid w:val="55F4B085"/>
    <w:rsid w:val="5607E474"/>
    <w:rsid w:val="563F5FB7"/>
    <w:rsid w:val="5663A0D1"/>
    <w:rsid w:val="56792B18"/>
    <w:rsid w:val="56AD0AD0"/>
    <w:rsid w:val="56F9B13A"/>
    <w:rsid w:val="5711652F"/>
    <w:rsid w:val="575634E0"/>
    <w:rsid w:val="57AD7E74"/>
    <w:rsid w:val="57D241B0"/>
    <w:rsid w:val="586E7088"/>
    <w:rsid w:val="59288466"/>
    <w:rsid w:val="5938CC01"/>
    <w:rsid w:val="5963406D"/>
    <w:rsid w:val="59C1388A"/>
    <w:rsid w:val="59E5F90E"/>
    <w:rsid w:val="5A1E08EF"/>
    <w:rsid w:val="5B5A1303"/>
    <w:rsid w:val="5D44B510"/>
    <w:rsid w:val="5DA127D2"/>
    <w:rsid w:val="5DC57664"/>
    <w:rsid w:val="5E319710"/>
    <w:rsid w:val="5E5B4149"/>
    <w:rsid w:val="5EBAFEC4"/>
    <w:rsid w:val="5F6146C5"/>
    <w:rsid w:val="5FC9D6D1"/>
    <w:rsid w:val="604454D4"/>
    <w:rsid w:val="607DD47B"/>
    <w:rsid w:val="615D7D2C"/>
    <w:rsid w:val="61E02535"/>
    <w:rsid w:val="62403A88"/>
    <w:rsid w:val="625417D6"/>
    <w:rsid w:val="62BAD491"/>
    <w:rsid w:val="62D04C1A"/>
    <w:rsid w:val="62E4D53A"/>
    <w:rsid w:val="62F94D8D"/>
    <w:rsid w:val="63DC0AE9"/>
    <w:rsid w:val="641A1E65"/>
    <w:rsid w:val="64259EA1"/>
    <w:rsid w:val="646C1C7B"/>
    <w:rsid w:val="64951DEE"/>
    <w:rsid w:val="64CA82CD"/>
    <w:rsid w:val="65710A2E"/>
    <w:rsid w:val="6607ECDC"/>
    <w:rsid w:val="66B39658"/>
    <w:rsid w:val="66B71B99"/>
    <w:rsid w:val="66E3877D"/>
    <w:rsid w:val="67248EAA"/>
    <w:rsid w:val="679BCFB7"/>
    <w:rsid w:val="67A3BD3D"/>
    <w:rsid w:val="6802238F"/>
    <w:rsid w:val="693F8D9E"/>
    <w:rsid w:val="698310C5"/>
    <w:rsid w:val="69F16EDF"/>
    <w:rsid w:val="6A454783"/>
    <w:rsid w:val="6A9A8A5D"/>
    <w:rsid w:val="6ACF61A9"/>
    <w:rsid w:val="6ADD7568"/>
    <w:rsid w:val="6BFAFA1C"/>
    <w:rsid w:val="6C365ABE"/>
    <w:rsid w:val="6D177C93"/>
    <w:rsid w:val="6D710A3E"/>
    <w:rsid w:val="6E1AA15C"/>
    <w:rsid w:val="6E3C609F"/>
    <w:rsid w:val="6E8056E9"/>
    <w:rsid w:val="6F04890B"/>
    <w:rsid w:val="6F4BC33B"/>
    <w:rsid w:val="6F652806"/>
    <w:rsid w:val="6FCAD9CE"/>
    <w:rsid w:val="703BA788"/>
    <w:rsid w:val="703C1198"/>
    <w:rsid w:val="70A20A96"/>
    <w:rsid w:val="70CDFE4B"/>
    <w:rsid w:val="7109CBE1"/>
    <w:rsid w:val="7166AA2F"/>
    <w:rsid w:val="7211F7AF"/>
    <w:rsid w:val="72C8281B"/>
    <w:rsid w:val="74416CA3"/>
    <w:rsid w:val="7463F87C"/>
    <w:rsid w:val="747082E2"/>
    <w:rsid w:val="74DF2ABD"/>
    <w:rsid w:val="75F931B6"/>
    <w:rsid w:val="761E10A6"/>
    <w:rsid w:val="767C76F8"/>
    <w:rsid w:val="77790D65"/>
    <w:rsid w:val="779B993E"/>
    <w:rsid w:val="7804D2F1"/>
    <w:rsid w:val="7820E3A9"/>
    <w:rsid w:val="7896DCB1"/>
    <w:rsid w:val="7955B168"/>
    <w:rsid w:val="799FB5B5"/>
    <w:rsid w:val="7A304BFE"/>
    <w:rsid w:val="7AB0AE27"/>
    <w:rsid w:val="7AD33A00"/>
    <w:rsid w:val="7AEE6FCB"/>
    <w:rsid w:val="7B57D5A1"/>
    <w:rsid w:val="7B7277CC"/>
    <w:rsid w:val="7B91A762"/>
    <w:rsid w:val="7C2D6D71"/>
    <w:rsid w:val="7C77C5DB"/>
    <w:rsid w:val="7C94132F"/>
    <w:rsid w:val="7CE1EEE7"/>
    <w:rsid w:val="7D04E0D9"/>
    <w:rsid w:val="7DBA5EB9"/>
    <w:rsid w:val="7DE84EE9"/>
    <w:rsid w:val="7E07A8FC"/>
    <w:rsid w:val="7E29228B"/>
    <w:rsid w:val="7E47DCFF"/>
    <w:rsid w:val="7E8F7663"/>
    <w:rsid w:val="7EFD7315"/>
    <w:rsid w:val="7F10E9CD"/>
    <w:rsid w:val="7F2CBE94"/>
    <w:rsid w:val="7FC4F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C6393"/>
  <w15:chartTrackingRefBased/>
  <w15:docId w15:val="{91C8D541-77D1-46C4-9196-36C4B638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364F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softserveinc.com/en-us" TargetMode="External" Id="rId13" /><Relationship Type="http://schemas.openxmlformats.org/officeDocument/2006/relationships/hyperlink" Target="https://www.linkedin.com/company/softserve/" TargetMode="External" Id="rId18" /><Relationship Type="http://schemas.openxmlformats.org/officeDocument/2006/relationships/customXml" Target="../customXml/item3.xml" Id="rId3" /><Relationship Type="http://schemas.openxmlformats.org/officeDocument/2006/relationships/footer" Target="footer1.xml" Id="rId21" /><Relationship Type="http://schemas.openxmlformats.org/officeDocument/2006/relationships/webSettings" Target="webSettings.xml" Id="rId7" /><Relationship Type="http://schemas.openxmlformats.org/officeDocument/2006/relationships/hyperlink" Target="https://lac.unwomen.org/es/noticias-y-eventos/en-la-mira/dia-internacional-de-las-ninas-en-las-tic" TargetMode="External" Id="rId12" /><Relationship Type="http://schemas.openxmlformats.org/officeDocument/2006/relationships/hyperlink" Target="https://twitter.com/SoftServeInc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www.facebook.com/SoftServeInc" TargetMode="External" Id="rId16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blogs.worldbank.org/es/latinamerica/avances-en-reduccion-de-brechas-de-genero-estancados" TargetMode="External" Id="rId11" /><Relationship Type="http://schemas.microsoft.com/office/2020/10/relationships/intelligence" Target="intelligence2.xml" Id="rId24" /><Relationship Type="http://schemas.openxmlformats.org/officeDocument/2006/relationships/styles" Target="styles.xml" Id="rId5" /><Relationship Type="http://schemas.openxmlformats.org/officeDocument/2006/relationships/hyperlink" Target="https://www.softserveinc.com/" TargetMode="External" Id="rId15" /><Relationship Type="http://schemas.openxmlformats.org/officeDocument/2006/relationships/theme" Target="theme/theme1.xml" Id="rId23" /><Relationship Type="http://schemas.openxmlformats.org/officeDocument/2006/relationships/hyperlink" Target="https://lac.unwomen.org/es/noticias-y-eventos/en-la-mira/dia-internacional-de-las-ninas-en-las-tic" TargetMode="External" Id="rId10" /><Relationship Type="http://schemas.openxmlformats.org/officeDocument/2006/relationships/hyperlink" Target="https://www.softserveinc.com/en-us/blog" TargetMode="Externa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softserveinc.com/en-us" TargetMode="External" Id="rId14" /><Relationship Type="http://schemas.openxmlformats.org/officeDocument/2006/relationships/fontTable" Target="fontTable.xml" Id="rId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6BF287107FB47BE787F9414218981" ma:contentTypeVersion="15" ma:contentTypeDescription="Create a new document." ma:contentTypeScope="" ma:versionID="4d5010998a24e562ed25057900f30910">
  <xsd:schema xmlns:xsd="http://www.w3.org/2001/XMLSchema" xmlns:xs="http://www.w3.org/2001/XMLSchema" xmlns:p="http://schemas.microsoft.com/office/2006/metadata/properties" xmlns:ns2="1d5836ea-921a-4a8b-955f-6a37deda5052" xmlns:ns3="201fa1e3-e9f5-4728-ae09-720f67da3c62" targetNamespace="http://schemas.microsoft.com/office/2006/metadata/properties" ma:root="true" ma:fieldsID="108088a31998b2fa80fb8666c17ea0fe" ns2:_="" ns3:_="">
    <xsd:import namespace="1d5836ea-921a-4a8b-955f-6a37deda5052"/>
    <xsd:import namespace="201fa1e3-e9f5-4728-ae09-720f67da3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836ea-921a-4a8b-955f-6a37deda5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a1e3-e9f5-4728-ae09-720f67da3c6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cea2bbc-4184-4ec7-a587-3196d7822bdc}" ma:internalName="TaxCatchAll" ma:showField="CatchAllData" ma:web="201fa1e3-e9f5-4728-ae09-720f67da3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1fa1e3-e9f5-4728-ae09-720f67da3c62" xsi:nil="true"/>
    <lcf76f155ced4ddcb4097134ff3c332f xmlns="1d5836ea-921a-4a8b-955f-6a37deda5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EBB3BB-FC61-4EA5-B4D5-8F30667E42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5C1D88-4C6F-4CEA-B599-851714084BD9}"/>
</file>

<file path=customXml/itemProps3.xml><?xml version="1.0" encoding="utf-8"?>
<ds:datastoreItem xmlns:ds="http://schemas.openxmlformats.org/officeDocument/2006/customXml" ds:itemID="{1493FD62-927C-4DC8-8DD5-48C44CDBFF07}">
  <ds:schemaRefs>
    <ds:schemaRef ds:uri="http://schemas.microsoft.com/office/2006/metadata/properties"/>
    <ds:schemaRef ds:uri="http://schemas.microsoft.com/office/infopath/2007/PartnerControls"/>
    <ds:schemaRef ds:uri="201fa1e3-e9f5-4728-ae09-720f67da3c62"/>
    <ds:schemaRef ds:uri="1d5836ea-921a-4a8b-955f-6a37deda505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Víctor Manuel Aramis Sánchez Pimentel</dc:creator>
  <cp:keywords/>
  <dc:description/>
  <cp:lastModifiedBy>Ahtziri Rangel Moreno</cp:lastModifiedBy>
  <cp:revision>5</cp:revision>
  <dcterms:created xsi:type="dcterms:W3CDTF">2024-04-22T22:56:00Z</dcterms:created>
  <dcterms:modified xsi:type="dcterms:W3CDTF">2024-04-24T14:14:21Z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0x0101001046BF287107FB47BE787F9414218981</vt:lpwstr>
  </property>
  <property fmtid="{D5CDD505-2E9C-101B-9397-08002B2CF9AE}" pid="3" name="MediaServiceImageTags">
    <vt:lpwstr/>
  </property>
</Properties>
</file>